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cs="Arial"/>
          <w:bCs/>
          <w:i/>
          <w:color w:val="000000" w:themeColor="text1"/>
          <w:sz w:val="32"/>
          <w:highlight w:val="none"/>
          <w:lang w:eastAsia="ja-JP"/>
          <w14:textFill>
            <w14:solidFill>
              <w14:schemeClr w14:val="tx1"/>
            </w14:solidFill>
          </w14:textFill>
        </w:rPr>
      </w:pPr>
      <w:bookmarkStart w:id="0" w:name="_Hlk19781073"/>
      <w:r>
        <w:rPr>
          <w:rFonts w:cs="Arial"/>
          <w:bCs/>
          <w:color w:val="000000" w:themeColor="text1"/>
          <w:sz w:val="24"/>
          <w:highlight w:val="none"/>
          <w14:textFill>
            <w14:solidFill>
              <w14:schemeClr w14:val="tx1"/>
            </w14:solidFill>
          </w14:textFill>
        </w:rPr>
        <w:t>3GPP T</w:t>
      </w:r>
      <w:bookmarkStart w:id="1" w:name="_Ref452454252"/>
      <w:bookmarkEnd w:id="1"/>
      <w:r>
        <w:rPr>
          <w:rFonts w:cs="Arial"/>
          <w:bCs/>
          <w:color w:val="000000" w:themeColor="text1"/>
          <w:sz w:val="24"/>
          <w:highlight w:val="none"/>
          <w14:textFill>
            <w14:solidFill>
              <w14:schemeClr w14:val="tx1"/>
            </w14:solidFill>
          </w14:textFill>
        </w:rPr>
        <w:t>SG-</w:t>
      </w:r>
      <w:r>
        <w:rPr>
          <w:rFonts w:cs="Arial"/>
          <w:bCs/>
          <w:color w:val="000000" w:themeColor="text1"/>
          <w:sz w:val="24"/>
          <w:szCs w:val="24"/>
          <w:highlight w:val="none"/>
          <w14:textFill>
            <w14:solidFill>
              <w14:schemeClr w14:val="tx1"/>
            </w14:solidFill>
          </w14:textFill>
        </w:rPr>
        <w:t xml:space="preserve">RAN </w:t>
      </w:r>
      <w:r>
        <w:rPr>
          <w:rFonts w:cs="Arial"/>
          <w:color w:val="000000" w:themeColor="text1"/>
          <w:sz w:val="24"/>
          <w:szCs w:val="24"/>
          <w:highlight w:val="none"/>
          <w14:textFill>
            <w14:solidFill>
              <w14:schemeClr w14:val="tx1"/>
            </w14:solidFill>
          </w14:textFill>
        </w:rPr>
        <w:t>WG3 Meeting #</w:t>
      </w:r>
      <w:r>
        <w:rPr>
          <w:rFonts w:eastAsia="宋体"/>
          <w:color w:val="000000" w:themeColor="text1"/>
          <w:sz w:val="24"/>
          <w:szCs w:val="22"/>
          <w:highlight w:val="none"/>
          <w:lang w:eastAsia="zh-CN"/>
          <w14:textFill>
            <w14:solidFill>
              <w14:schemeClr w14:val="tx1"/>
            </w14:solidFill>
          </w14:textFill>
        </w:rPr>
        <w:t>1</w:t>
      </w:r>
      <w:r>
        <w:rPr>
          <w:rFonts w:hint="eastAsia" w:eastAsia="宋体"/>
          <w:color w:val="000000" w:themeColor="text1"/>
          <w:sz w:val="24"/>
          <w:szCs w:val="22"/>
          <w:highlight w:val="none"/>
          <w:lang w:eastAsia="zh-CN"/>
          <w14:textFill>
            <w14:solidFill>
              <w14:schemeClr w14:val="tx1"/>
            </w14:solidFill>
          </w14:textFill>
        </w:rPr>
        <w:t>2</w:t>
      </w:r>
      <w:r>
        <w:rPr>
          <w:rFonts w:hint="eastAsia" w:eastAsia="宋体"/>
          <w:color w:val="000000" w:themeColor="text1"/>
          <w:sz w:val="24"/>
          <w:szCs w:val="22"/>
          <w:highlight w:val="none"/>
          <w:lang w:val="en-US" w:eastAsia="zh-CN"/>
          <w14:textFill>
            <w14:solidFill>
              <w14:schemeClr w14:val="tx1"/>
            </w14:solidFill>
          </w14:textFill>
        </w:rPr>
        <w:t>7</w:t>
      </w:r>
      <w:r>
        <w:rPr>
          <w:rFonts w:cs="Arial"/>
          <w:bCs/>
          <w:color w:val="000000" w:themeColor="text1"/>
          <w:sz w:val="24"/>
          <w:highlight w:val="none"/>
          <w14:textFill>
            <w14:solidFill>
              <w14:schemeClr w14:val="tx1"/>
            </w14:solidFill>
          </w14:textFill>
        </w:rPr>
        <w:tab/>
      </w:r>
      <w:bookmarkStart w:id="2" w:name="OLE_LINK23"/>
      <w:r>
        <w:rPr>
          <w:rFonts w:cs="Arial"/>
          <w:bCs/>
          <w:color w:val="000000" w:themeColor="text1"/>
          <w:sz w:val="24"/>
          <w:highlight w:val="none"/>
          <w:lang w:eastAsia="ja-JP"/>
          <w14:textFill>
            <w14:solidFill>
              <w14:schemeClr w14:val="tx1"/>
            </w14:solidFill>
          </w14:textFill>
        </w:rPr>
        <w:t>R3-2</w:t>
      </w:r>
      <w:bookmarkEnd w:id="2"/>
      <w:r>
        <w:rPr>
          <w:rFonts w:hint="eastAsia" w:eastAsia="宋体" w:cs="Arial"/>
          <w:bCs/>
          <w:color w:val="000000" w:themeColor="text1"/>
          <w:sz w:val="24"/>
          <w:highlight w:val="none"/>
          <w:lang w:val="en-US" w:eastAsia="zh-CN"/>
          <w14:textFill>
            <w14:solidFill>
              <w14:schemeClr w14:val="tx1"/>
            </w14:solidFill>
          </w14:textFill>
        </w:rPr>
        <w:t>50650</w:t>
      </w:r>
    </w:p>
    <w:p>
      <w:pPr>
        <w:tabs>
          <w:tab w:val="left" w:pos="1701"/>
          <w:tab w:val="right" w:pos="9923"/>
        </w:tabs>
        <w:spacing w:before="120"/>
        <w:rPr>
          <w:rFonts w:ascii="Arial" w:hAnsi="Arial" w:cs="Arial"/>
          <w:b/>
          <w:bCs/>
          <w:color w:val="000000" w:themeColor="text1"/>
          <w:sz w:val="24"/>
          <w:highlight w:val="none"/>
          <w14:textFill>
            <w14:solidFill>
              <w14:schemeClr w14:val="tx1"/>
            </w14:solidFill>
          </w14:textFill>
        </w:rPr>
      </w:pPr>
      <w:bookmarkStart w:id="3" w:name="_Hlk19781143"/>
      <w:r>
        <w:rPr>
          <w:rFonts w:ascii="Arial" w:hAnsi="Arial" w:cs="Arial"/>
          <w:b/>
          <w:bCs/>
          <w:color w:val="000000" w:themeColor="text1"/>
          <w:sz w:val="24"/>
          <w:highlight w:val="none"/>
          <w14:textFill>
            <w14:solidFill>
              <w14:schemeClr w14:val="tx1"/>
            </w14:solidFill>
          </w14:textFill>
        </w:rPr>
        <w:t>Athens, G</w:t>
      </w:r>
      <w:r>
        <w:rPr>
          <w:rFonts w:hint="eastAsia" w:ascii="Arial" w:hAnsi="Arial" w:eastAsia="宋体" w:cs="Arial"/>
          <w:b/>
          <w:bCs/>
          <w:color w:val="000000" w:themeColor="text1"/>
          <w:sz w:val="24"/>
          <w:highlight w:val="none"/>
          <w:lang w:val="en-US" w:eastAsia="zh-CN"/>
          <w14:textFill>
            <w14:solidFill>
              <w14:schemeClr w14:val="tx1"/>
            </w14:solidFill>
          </w14:textFill>
        </w:rPr>
        <w:t>reece</w:t>
      </w:r>
      <w:r>
        <w:rPr>
          <w:rFonts w:ascii="Arial" w:hAnsi="Arial" w:cs="Arial"/>
          <w:b/>
          <w:bCs/>
          <w:color w:val="000000" w:themeColor="text1"/>
          <w:sz w:val="24"/>
          <w:highlight w:val="none"/>
          <w14:textFill>
            <w14:solidFill>
              <w14:schemeClr w14:val="tx1"/>
            </w14:solidFill>
          </w14:textFill>
        </w:rPr>
        <w:t>, Feb. 17</w:t>
      </w:r>
      <w:r>
        <w:rPr>
          <w:rFonts w:ascii="Arial" w:hAnsi="Arial" w:cs="Arial"/>
          <w:b/>
          <w:bCs/>
          <w:color w:val="000000" w:themeColor="text1"/>
          <w:sz w:val="24"/>
          <w:highlight w:val="none"/>
          <w:vertAlign w:val="superscript"/>
          <w14:textFill>
            <w14:solidFill>
              <w14:schemeClr w14:val="tx1"/>
            </w14:solidFill>
          </w14:textFill>
        </w:rPr>
        <w:t>th</w:t>
      </w:r>
      <w:r>
        <w:rPr>
          <w:rFonts w:ascii="Arial" w:hAnsi="Arial" w:cs="Arial"/>
          <w:b/>
          <w:bCs/>
          <w:color w:val="000000" w:themeColor="text1"/>
          <w:sz w:val="24"/>
          <w:highlight w:val="none"/>
          <w14:textFill>
            <w14:solidFill>
              <w14:schemeClr w14:val="tx1"/>
            </w14:solidFill>
          </w14:textFill>
        </w:rPr>
        <w:t>-21</w:t>
      </w:r>
      <w:r>
        <w:rPr>
          <w:rFonts w:hint="eastAsia" w:ascii="Arial" w:hAnsi="Arial" w:eastAsia="宋体" w:cs="Arial"/>
          <w:b/>
          <w:bCs/>
          <w:color w:val="000000" w:themeColor="text1"/>
          <w:sz w:val="24"/>
          <w:highlight w:val="none"/>
          <w:vertAlign w:val="superscript"/>
          <w:lang w:val="en-US" w:eastAsia="zh-CN"/>
          <w14:textFill>
            <w14:solidFill>
              <w14:schemeClr w14:val="tx1"/>
            </w14:solidFill>
          </w14:textFill>
        </w:rPr>
        <w:t>st</w:t>
      </w:r>
      <w:r>
        <w:rPr>
          <w:rFonts w:ascii="Arial" w:hAnsi="Arial" w:cs="Arial"/>
          <w:b/>
          <w:bCs/>
          <w:color w:val="000000" w:themeColor="text1"/>
          <w:sz w:val="24"/>
          <w:highlight w:val="none"/>
          <w14:textFill>
            <w14:solidFill>
              <w14:schemeClr w14:val="tx1"/>
            </w14:solidFill>
          </w14:textFill>
        </w:rPr>
        <w:t>, 2025</w:t>
      </w:r>
    </w:p>
    <w:bookmarkEnd w:id="0"/>
    <w:bookmarkEnd w:id="3"/>
    <w:p>
      <w:pPr>
        <w:pStyle w:val="35"/>
        <w:tabs>
          <w:tab w:val="center" w:pos="4536"/>
          <w:tab w:val="right" w:pos="9072"/>
        </w:tabs>
        <w:rPr>
          <w:rFonts w:cs="Arial"/>
          <w:bCs/>
          <w:color w:val="000000" w:themeColor="text1"/>
          <w:sz w:val="24"/>
          <w:highlight w:val="none"/>
          <w:lang w:eastAsia="ja-JP"/>
          <w14:textFill>
            <w14:solidFill>
              <w14:schemeClr w14:val="tx1"/>
            </w14:solidFill>
          </w14:textFill>
        </w:rPr>
      </w:pPr>
    </w:p>
    <w:p>
      <w:pPr>
        <w:pStyle w:val="89"/>
        <w:rPr>
          <w:rFonts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Agenda Item:</w:t>
      </w:r>
      <w:r>
        <w:rPr>
          <w:color w:val="000000" w:themeColor="text1"/>
          <w:highlight w:val="none"/>
          <w14:textFill>
            <w14:solidFill>
              <w14:schemeClr w14:val="tx1"/>
            </w14:solidFill>
          </w14:textFill>
        </w:rPr>
        <w:tab/>
      </w:r>
      <w:r>
        <w:rPr>
          <w:rFonts w:hint="eastAsia" w:eastAsia="宋体"/>
          <w:color w:val="000000" w:themeColor="text1"/>
          <w:highlight w:val="none"/>
          <w:lang w:eastAsia="zh-CN"/>
          <w14:textFill>
            <w14:solidFill>
              <w14:schemeClr w14:val="tx1"/>
            </w14:solidFill>
          </w14:textFill>
        </w:rPr>
        <w:t>14</w:t>
      </w:r>
      <w:r>
        <w:rPr>
          <w:color w:val="000000" w:themeColor="text1"/>
          <w:highlight w:val="none"/>
          <w14:textFill>
            <w14:solidFill>
              <w14:schemeClr w14:val="tx1"/>
            </w14:solidFill>
          </w14:textFill>
        </w:rPr>
        <w:t>.</w:t>
      </w:r>
      <w:r>
        <w:rPr>
          <w:rFonts w:hint="eastAsia" w:eastAsia="宋体"/>
          <w:color w:val="000000" w:themeColor="text1"/>
          <w:highlight w:val="none"/>
          <w:lang w:eastAsia="zh-CN"/>
          <w14:textFill>
            <w14:solidFill>
              <w14:schemeClr w14:val="tx1"/>
            </w14:solidFill>
          </w14:textFill>
        </w:rPr>
        <w:t>3</w:t>
      </w:r>
    </w:p>
    <w:p>
      <w:pPr>
        <w:pStyle w:val="89"/>
        <w:rPr>
          <w:rFonts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Source: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C</w:t>
      </w:r>
      <w:r>
        <w:rPr>
          <w:rFonts w:hint="eastAsia" w:eastAsia="宋体"/>
          <w:color w:val="000000" w:themeColor="text1"/>
          <w:highlight w:val="none"/>
          <w:lang w:eastAsia="zh-CN"/>
          <w14:textFill>
            <w14:solidFill>
              <w14:schemeClr w14:val="tx1"/>
            </w14:solidFill>
          </w14:textFill>
        </w:rPr>
        <w:t>SCN</w:t>
      </w:r>
    </w:p>
    <w:p>
      <w:pPr>
        <w:pStyle w:val="89"/>
        <w:ind w:left="1985" w:hanging="1985"/>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Title: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 on support of regenerative payload for NR NTN</w:t>
      </w:r>
    </w:p>
    <w:p>
      <w:pPr>
        <w:pStyle w:val="89"/>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Document for:</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p>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Introduction</w:t>
      </w:r>
    </w:p>
    <w:p>
      <w:pPr>
        <w:jc w:val="both"/>
        <w:rPr>
          <w:rFonts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the last RAN3 #126 meeting, there are some discussions as below about </w:t>
      </w:r>
      <w:r>
        <w:rPr>
          <w:color w:val="000000" w:themeColor="text1"/>
          <w:highlight w:val="none"/>
          <w:lang w:val="fr-FR"/>
          <w14:textFill>
            <w14:solidFill>
              <w14:schemeClr w14:val="tx1"/>
            </w14:solidFill>
          </w14:textFill>
        </w:rPr>
        <w:t>NG interface management</w:t>
      </w:r>
      <w:r>
        <w:rPr>
          <w:rFonts w:hint="eastAsia" w:eastAsia="宋体"/>
          <w:color w:val="000000" w:themeColor="text1"/>
          <w:highlight w:val="none"/>
          <w:lang w:val="en-US" w:eastAsia="zh-CN"/>
          <w14:textFill>
            <w14:solidFill>
              <w14:schemeClr w14:val="tx1"/>
            </w14:solidFill>
          </w14:textFill>
        </w:rPr>
        <w:t xml:space="preserve"> and supporting</w:t>
      </w:r>
      <w:r>
        <w:rPr>
          <w:color w:val="000000" w:themeColor="text1"/>
          <w:highlight w:val="none"/>
          <w:lang w:val="fr-FR"/>
          <w14:textFill>
            <w14:solidFill>
              <w14:schemeClr w14:val="tx1"/>
            </w14:solidFill>
          </w14:textFill>
        </w:rPr>
        <w:t xml:space="preserve"> of </w:t>
      </w:r>
      <w:r>
        <w:rPr>
          <w:rFonts w:hint="eastAsia" w:eastAsia="宋体"/>
          <w:color w:val="000000" w:themeColor="text1"/>
          <w:highlight w:val="none"/>
          <w:lang w:val="en-US" w:eastAsia="zh-CN"/>
          <w14:textFill>
            <w14:solidFill>
              <w14:schemeClr w14:val="tx1"/>
            </w14:solidFill>
          </w14:textFill>
        </w:rPr>
        <w:t>RRC_INACTIVE [1].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ascii="Calibri" w:hAnsi="Calibri" w:cs="Calibri"/>
                <w:color w:val="000000" w:themeColor="text1"/>
                <w:sz w:val="18"/>
                <w:highlight w:val="none"/>
                <w:u w:val="single"/>
                <w14:textFill>
                  <w14:solidFill>
                    <w14:schemeClr w14:val="tx1"/>
                  </w14:solidFill>
                </w14:textFill>
              </w:rPr>
            </w:pPr>
            <w:bookmarkStart w:id="4" w:name="OLE_LINK10"/>
            <w:bookmarkStart w:id="5" w:name="OLE_LINK24"/>
            <w:r>
              <w:rPr>
                <w:rFonts w:ascii="Calibri" w:hAnsi="Calibri" w:cs="Calibri"/>
                <w:color w:val="000000" w:themeColor="text1"/>
                <w:sz w:val="18"/>
                <w:highlight w:val="none"/>
                <w:u w:val="single"/>
                <w14:textFill>
                  <w14:solidFill>
                    <w14:schemeClr w14:val="tx1"/>
                  </w14:solidFill>
                </w14:textFill>
              </w:rPr>
              <w:t>NG Interface management</w:t>
            </w:r>
            <w:bookmarkEnd w:id="4"/>
            <w:r>
              <w:rPr>
                <w:rFonts w:ascii="Calibri" w:hAnsi="Calibri" w:cs="Calibri"/>
                <w:color w:val="000000" w:themeColor="text1"/>
                <w:sz w:val="18"/>
                <w:highlight w:val="none"/>
                <w:u w:val="single"/>
                <w14:textFill>
                  <w14:solidFill>
                    <w14:schemeClr w14:val="tx1"/>
                  </w14:solidFill>
                </w14:textFill>
              </w:rPr>
              <w:t xml:space="preserve"> Issue:</w:t>
            </w:r>
          </w:p>
          <w:p>
            <w:pPr>
              <w:pStyle w:val="2"/>
              <w:rPr>
                <w:rFonts w:ascii="Calibri" w:hAnsi="Calibri" w:eastAsia="宋体" w:cs="Calibri"/>
                <w:b/>
                <w:color w:val="0000FF"/>
                <w:sz w:val="18"/>
                <w:szCs w:val="24"/>
                <w:highlight w:val="none"/>
                <w:lang w:val="en-US" w:eastAsia="zh-CN"/>
              </w:rPr>
            </w:pPr>
            <w:r>
              <w:rPr>
                <w:rFonts w:ascii="Calibri" w:hAnsi="Calibri" w:eastAsia="宋体" w:cs="Calibri"/>
                <w:b/>
                <w:color w:val="0000FF"/>
                <w:sz w:val="18"/>
                <w:szCs w:val="24"/>
                <w:highlight w:val="none"/>
                <w:lang w:val="en-US" w:eastAsia="zh-CN"/>
              </w:rPr>
              <w:t>Whether to support NG suspend/Resume?</w:t>
            </w:r>
          </w:p>
          <w:p>
            <w:pPr>
              <w:pStyle w:val="2"/>
              <w:rPr>
                <w:rFonts w:ascii="Calibri" w:hAnsi="Calibri" w:eastAsia="宋体" w:cs="Calibri"/>
                <w:color w:val="000000" w:themeColor="text1"/>
                <w:sz w:val="18"/>
                <w:highlight w:val="none"/>
                <w:u w:val="single"/>
                <w:lang w:val="en-US" w:eastAsia="zh-CN"/>
                <w14:textFill>
                  <w14:solidFill>
                    <w14:schemeClr w14:val="tx1"/>
                  </w14:solidFill>
                </w14:textFill>
              </w:rPr>
            </w:pPr>
            <w:r>
              <w:rPr>
                <w:rFonts w:hint="eastAsia" w:ascii="Calibri" w:hAnsi="Calibri" w:eastAsia="宋体" w:cs="Calibri"/>
                <w:color w:val="000000" w:themeColor="text1"/>
                <w:sz w:val="18"/>
                <w:highlight w:val="none"/>
                <w:u w:val="single"/>
                <w:lang w:val="en-US" w:eastAsia="zh-CN"/>
                <w14:textFill>
                  <w14:solidFill>
                    <w14:schemeClr w14:val="tx1"/>
                  </w14:solidFill>
                </w14:textFill>
              </w:rPr>
              <w:t>Support of RRC_INACTIVE:</w:t>
            </w:r>
          </w:p>
          <w:p>
            <w:pPr>
              <w:pStyle w:val="2"/>
              <w:rPr>
                <w:rFonts w:ascii="Calibri" w:hAnsi="Calibri" w:cs="Calibri"/>
                <w:b/>
                <w:bCs/>
                <w:color w:val="00B050"/>
                <w:sz w:val="18"/>
                <w:highlight w:val="none"/>
                <w:lang w:val="en-US" w:eastAsia="zh-CN"/>
              </w:rPr>
            </w:pPr>
            <w:r>
              <w:rPr>
                <w:rFonts w:ascii="Calibri" w:hAnsi="Calibri" w:cs="Calibri"/>
                <w:b/>
                <w:bCs/>
                <w:color w:val="00B050"/>
                <w:sz w:val="18"/>
                <w:highlight w:val="none"/>
                <w:lang w:val="en-US" w:eastAsia="zh-CN"/>
              </w:rPr>
              <w:t>RAN3 assumes that current mechanisms to support UEs performing RRC connection resume and RRC connection re-establishment may be reused in regenerative payload architecture, subject to implementation and deployment.</w:t>
            </w:r>
          </w:p>
          <w:bookmarkEnd w:id="5"/>
          <w:p>
            <w:pPr>
              <w:pStyle w:val="2"/>
              <w:rPr>
                <w:rFonts w:ascii="Calibri" w:hAnsi="Calibri" w:eastAsia="宋体" w:cs="Calibri"/>
                <w:b/>
                <w:color w:val="0000FF"/>
                <w:sz w:val="18"/>
                <w:highlight w:val="none"/>
                <w:lang w:val="en-US" w:eastAsia="zh-CN"/>
              </w:rPr>
            </w:pPr>
            <w:r>
              <w:rPr>
                <w:rFonts w:ascii="Calibri" w:hAnsi="Calibri" w:eastAsia="宋体" w:cs="Calibri"/>
                <w:b/>
                <w:color w:val="0000FF"/>
                <w:sz w:val="18"/>
                <w:highlight w:val="none"/>
                <w:lang w:val="en-US" w:eastAsia="zh-CN"/>
              </w:rPr>
              <w:t>Any standard impact?</w:t>
            </w:r>
          </w:p>
          <w:p>
            <w:pPr>
              <w:pStyle w:val="2"/>
              <w:rPr>
                <w:rFonts w:ascii="Calibri" w:hAnsi="Calibri" w:eastAsia="宋体" w:cs="Calibri"/>
                <w:b/>
                <w:color w:val="0000FF"/>
                <w:sz w:val="18"/>
                <w:highlight w:val="none"/>
                <w:lang w:val="en-US" w:eastAsia="zh-CN"/>
              </w:rPr>
            </w:pPr>
            <w:r>
              <w:rPr>
                <w:rFonts w:ascii="Calibri" w:hAnsi="Calibri" w:eastAsia="宋体" w:cs="Calibri"/>
                <w:b/>
                <w:color w:val="0000FF"/>
                <w:sz w:val="18"/>
                <w:highlight w:val="none"/>
                <w:lang w:val="en-US" w:eastAsia="zh-CN"/>
              </w:rPr>
              <w:t>Option 1, UE context is forwarded to the next satellites</w:t>
            </w:r>
          </w:p>
          <w:p>
            <w:pPr>
              <w:pStyle w:val="2"/>
              <w:rPr>
                <w:rFonts w:ascii="Calibri" w:hAnsi="Calibri" w:eastAsia="宋体" w:cs="Calibri"/>
                <w:b/>
                <w:color w:val="0000FF"/>
                <w:sz w:val="18"/>
                <w:highlight w:val="none"/>
                <w:lang w:val="en-US" w:eastAsia="zh-CN"/>
              </w:rPr>
            </w:pPr>
            <w:r>
              <w:rPr>
                <w:rFonts w:ascii="Calibri" w:hAnsi="Calibri" w:eastAsia="宋体" w:cs="Calibri"/>
                <w:b/>
                <w:color w:val="0000FF"/>
                <w:sz w:val="18"/>
                <w:highlight w:val="none"/>
                <w:lang w:val="en-US" w:eastAsia="zh-CN"/>
              </w:rPr>
              <w:t>Option 2, UE context is kept on a fixed node (on-ground gNB or AMF)</w:t>
            </w:r>
          </w:p>
          <w:p>
            <w:pPr>
              <w:pStyle w:val="2"/>
              <w:rPr>
                <w:b/>
                <w:bCs/>
                <w:color w:val="000000" w:themeColor="text1"/>
                <w:highlight w:val="none"/>
                <w:lang w:val="en-US" w:eastAsia="zh-CN"/>
                <w14:textFill>
                  <w14:solidFill>
                    <w14:schemeClr w14:val="tx1"/>
                  </w14:solidFill>
                </w14:textFill>
              </w:rPr>
            </w:pPr>
            <w:r>
              <w:rPr>
                <w:rFonts w:ascii="Calibri" w:hAnsi="Calibri" w:eastAsia="宋体" w:cs="Calibri"/>
                <w:b/>
                <w:color w:val="0000FF"/>
                <w:sz w:val="18"/>
                <w:highlight w:val="none"/>
                <w:lang w:val="en-US" w:eastAsia="zh-CN"/>
              </w:rPr>
              <w:t>Option 3, UE context is kept in the last serving gNB and NG-based UE context retrieve procedure is used</w:t>
            </w:r>
          </w:p>
        </w:tc>
      </w:tr>
    </w:tbl>
    <w:p>
      <w:pPr>
        <w:rPr>
          <w:rFonts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In addition, SA2 and SA5 have replied their liaisons</w:t>
      </w:r>
      <w:r>
        <w:rPr>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 xml:space="preserve">from RAN3 </w:t>
      </w:r>
      <w:r>
        <w:rPr>
          <w:color w:val="000000" w:themeColor="text1"/>
          <w:highlight w:val="none"/>
          <w14:textFill>
            <w14:solidFill>
              <w14:schemeClr w14:val="tx1"/>
            </w14:solidFill>
          </w14:textFill>
        </w:rPr>
        <w:t>on OAM requirements to support regenerative payload</w:t>
      </w:r>
      <w:r>
        <w:rPr>
          <w:rFonts w:hint="eastAsia" w:eastAsia="宋体"/>
          <w:color w:val="000000" w:themeColor="text1"/>
          <w:highlight w:val="none"/>
          <w:lang w:val="en-US" w:eastAsia="zh-CN"/>
          <w14:textFill>
            <w14:solidFill>
              <w14:schemeClr w14:val="tx1"/>
            </w14:solidFill>
          </w14:textFill>
        </w:rPr>
        <w:t xml:space="preserve"> [2][3].</w:t>
      </w:r>
    </w:p>
    <w:p>
      <w:pPr>
        <w:jc w:val="both"/>
        <w:rPr>
          <w:rFonts w:eastAsia="宋体"/>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t>In this contribution,</w:t>
      </w:r>
      <w:r>
        <w:rPr>
          <w:rFonts w:hint="eastAsia" w:eastAsia="宋体"/>
          <w:color w:val="000000" w:themeColor="text1"/>
          <w:highlight w:val="none"/>
          <w:lang w:eastAsia="zh-CN"/>
          <w14:textFill>
            <w14:solidFill>
              <w14:schemeClr w14:val="tx1"/>
            </w14:solidFill>
          </w14:textFill>
        </w:rPr>
        <w:t xml:space="preserve"> we will</w:t>
      </w:r>
      <w:r>
        <w:rPr>
          <w:rFonts w:hint="eastAsia" w:eastAsia="宋体"/>
          <w:color w:val="000000" w:themeColor="text1"/>
          <w:highlight w:val="none"/>
          <w:lang w:val="en-US" w:eastAsia="zh-CN"/>
          <w14:textFill>
            <w14:solidFill>
              <w14:schemeClr w14:val="tx1"/>
            </w14:solidFill>
          </w14:textFill>
        </w:rPr>
        <w:t xml:space="preserve"> further </w:t>
      </w:r>
      <w:r>
        <w:rPr>
          <w:rFonts w:hint="eastAsia" w:eastAsia="宋体"/>
          <w:color w:val="000000" w:themeColor="text1"/>
          <w:highlight w:val="none"/>
          <w:lang w:eastAsia="zh-CN"/>
          <w14:textFill>
            <w14:solidFill>
              <w14:schemeClr w14:val="tx1"/>
            </w14:solidFill>
          </w14:textFill>
        </w:rPr>
        <w:t>discuss</w:t>
      </w:r>
      <w:r>
        <w:rPr>
          <w:rFonts w:hint="eastAsia" w:eastAsia="宋体"/>
          <w:color w:val="000000" w:themeColor="text1"/>
          <w:highlight w:val="none"/>
          <w:lang w:val="en-US" w:eastAsia="zh-CN"/>
          <w14:textFill>
            <w14:solidFill>
              <w14:schemeClr w14:val="tx1"/>
            </w14:solidFill>
          </w14:textFill>
        </w:rPr>
        <w:t xml:space="preserve"> the following issues on the support of regenerative payload.</w:t>
      </w:r>
    </w:p>
    <w:p>
      <w:pPr>
        <w:jc w:val="both"/>
        <w:rPr>
          <w:rFonts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Issue 1: Reply LS to SA2 and SA5 on Supported TAI list</w:t>
      </w:r>
    </w:p>
    <w:p>
      <w:pPr>
        <w:jc w:val="both"/>
        <w:rPr>
          <w:rFonts w:eastAsia="宋体"/>
          <w:color w:val="000000" w:themeColor="text1"/>
          <w:highlight w:val="none"/>
          <w:lang w:val="en-US" w:eastAsia="zh-CN"/>
          <w14:textFill>
            <w14:solidFill>
              <w14:schemeClr w14:val="tx1"/>
            </w14:solidFill>
          </w14:textFill>
        </w:rPr>
      </w:pPr>
      <w:bookmarkStart w:id="6" w:name="OLE_LINK9"/>
      <w:r>
        <w:rPr>
          <w:rFonts w:hint="eastAsia" w:eastAsia="宋体"/>
          <w:color w:val="000000" w:themeColor="text1"/>
          <w:highlight w:val="none"/>
          <w:lang w:val="en-US" w:eastAsia="zh-CN"/>
          <w14:textFill>
            <w14:solidFill>
              <w14:schemeClr w14:val="tx1"/>
            </w14:solidFill>
          </w14:textFill>
        </w:rPr>
        <w:t xml:space="preserve">Issue 2: </w:t>
      </w:r>
      <w:bookmarkEnd w:id="6"/>
      <w:r>
        <w:rPr>
          <w:rFonts w:hint="eastAsia" w:eastAsia="宋体"/>
          <w:color w:val="000000" w:themeColor="text1"/>
          <w:highlight w:val="none"/>
          <w:lang w:val="en-US" w:eastAsia="zh-CN"/>
          <w14:textFill>
            <w14:solidFill>
              <w14:schemeClr w14:val="tx1"/>
            </w14:solidFill>
          </w14:textFill>
        </w:rPr>
        <w:t xml:space="preserve">Support of RRC_INACTIVE </w:t>
      </w:r>
    </w:p>
    <w:p>
      <w:pPr>
        <w:pStyle w:val="3"/>
        <w:rPr>
          <w:color w:val="000000" w:themeColor="text1"/>
          <w:highlight w:val="none"/>
          <w:lang w:eastAsia="zh-CN"/>
          <w14:textFill>
            <w14:solidFill>
              <w14:schemeClr w14:val="tx1"/>
            </w14:solidFill>
          </w14:textFill>
        </w:rPr>
      </w:pPr>
      <w:bookmarkStart w:id="7" w:name="OLE_LINK11"/>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bookmarkEnd w:id="7"/>
    <w:p>
      <w:pPr>
        <w:jc w:val="both"/>
        <w:rPr>
          <w:rFonts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Issue 1: Reply LS to SA2 and SA5 on Supported TAI list</w:t>
      </w:r>
    </w:p>
    <w:p>
      <w:pPr>
        <w:jc w:val="both"/>
        <w:rPr>
          <w:rFonts w:hint="eastAsia"/>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RAN3 has reached a consensus in the #125bis meeting on OAM based TAI list configuration and sent a LS to SA2 and SA5, then</w:t>
      </w:r>
      <w:r>
        <w:rPr>
          <w:rFonts w:hint="eastAsia"/>
          <w:color w:val="000000" w:themeColor="text1"/>
          <w:highlight w:val="none"/>
          <w:lang w:val="en-US" w:eastAsia="zh-CN"/>
          <w14:textFill>
            <w14:solidFill>
              <w14:schemeClr w14:val="tx1"/>
            </w14:solidFill>
          </w14:textFill>
        </w:rPr>
        <w:t xml:space="preserve"> SA2 and SA5 replied their LS. </w:t>
      </w:r>
    </w:p>
    <w:p>
      <w:pPr>
        <w:jc w:val="both"/>
        <w:rPr>
          <w:rFonts w:eastAsia="宋体"/>
          <w:highlight w:val="none"/>
          <w:lang w:val="en-US" w:eastAsia="zh-CN"/>
        </w:rPr>
      </w:pPr>
      <w:r>
        <w:rPr>
          <w:rFonts w:hint="eastAsia" w:eastAsia="宋体"/>
          <w:highlight w:val="none"/>
          <w:lang w:val="en-US" w:eastAsia="zh-CN"/>
        </w:rPr>
        <w:t xml:space="preserve">Essentially, OAM configuration is the simple solution, only the gNB and AMF are required to maintain the TAI list separately, thus reducing </w:t>
      </w:r>
      <w:r>
        <w:rPr>
          <w:rFonts w:eastAsia="宋体"/>
          <w:highlight w:val="none"/>
          <w:lang w:eastAsia="zh-CN"/>
        </w:rPr>
        <w:t>excessive signa</w:t>
      </w:r>
      <w:r>
        <w:rPr>
          <w:rFonts w:hint="eastAsia" w:eastAsia="宋体"/>
          <w:highlight w:val="none"/>
          <w:lang w:val="en-US" w:eastAsia="zh-CN"/>
        </w:rPr>
        <w:t>l</w:t>
      </w:r>
      <w:r>
        <w:rPr>
          <w:rFonts w:eastAsia="宋体"/>
          <w:highlight w:val="none"/>
          <w:lang w:eastAsia="zh-CN"/>
        </w:rPr>
        <w:t>ling interaction</w:t>
      </w:r>
      <w:r>
        <w:rPr>
          <w:rFonts w:hint="eastAsia" w:eastAsia="宋体"/>
          <w:highlight w:val="none"/>
          <w:lang w:val="en-US" w:eastAsia="zh-CN"/>
        </w:rPr>
        <w:t xml:space="preserve"> on NGAP (e.g. RAN Configuration Update). </w:t>
      </w:r>
      <w:r>
        <w:rPr>
          <w:rFonts w:hint="eastAsia"/>
          <w:highlight w:val="none"/>
          <w:lang w:val="en-US" w:eastAsia="zh-CN"/>
        </w:rPr>
        <w:t xml:space="preserve">In addition to configuration for gNBs, the most obvious difference in OAM based solution is that OAM requires to configure the TAI list for all gNBs that AMF serves. </w:t>
      </w:r>
      <w:r>
        <w:rPr>
          <w:rFonts w:hint="eastAsia" w:eastAsia="宋体"/>
          <w:highlight w:val="none"/>
          <w:lang w:val="en-US" w:eastAsia="zh-CN"/>
        </w:rPr>
        <w:t xml:space="preserve">Of course, the cost of OAM </w:t>
      </w:r>
      <w:r>
        <w:rPr>
          <w:rFonts w:hint="eastAsia"/>
          <w:highlight w:val="none"/>
          <w:lang w:val="en-US" w:eastAsia="zh-CN"/>
        </w:rPr>
        <w:t xml:space="preserve">based </w:t>
      </w:r>
      <w:r>
        <w:rPr>
          <w:rFonts w:hint="eastAsia" w:eastAsia="宋体"/>
          <w:highlight w:val="none"/>
          <w:lang w:val="en-US" w:eastAsia="zh-CN"/>
        </w:rPr>
        <w:t xml:space="preserve">solution is that it will may increase the work load of network management, but the LS replied by SA5[3] also agree with OAM </w:t>
      </w:r>
      <w:r>
        <w:rPr>
          <w:rFonts w:hint="eastAsia"/>
          <w:highlight w:val="none"/>
          <w:lang w:val="en-US" w:eastAsia="zh-CN"/>
        </w:rPr>
        <w:t xml:space="preserve">based </w:t>
      </w:r>
      <w:r>
        <w:rPr>
          <w:rFonts w:hint="eastAsia" w:eastAsia="宋体"/>
          <w:highlight w:val="none"/>
          <w:lang w:val="en-US" w:eastAsia="zh-CN"/>
        </w:rPr>
        <w:t>solution and is ready to consider normative work in R19.</w:t>
      </w:r>
    </w:p>
    <w:tbl>
      <w:tblPr>
        <w:tblStyle w:val="45"/>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4" w:type="dxa"/>
          </w:tcPr>
          <w:p>
            <w:pPr>
              <w:pStyle w:val="119"/>
              <w:spacing w:before="100" w:beforeAutospacing="1" w:after="100" w:afterAutospacing="1"/>
              <w:ind w:left="0"/>
              <w:jc w:val="both"/>
              <w:rPr>
                <w:color w:val="0D0D0D"/>
                <w:highlight w:val="none"/>
                <w:lang w:val="en-US" w:eastAsia="zh-CN"/>
              </w:rPr>
            </w:pPr>
            <w:r>
              <w:rPr>
                <w:color w:val="0D0D0D"/>
                <w:highlight w:val="none"/>
                <w:lang w:val="en-US" w:eastAsia="zh-CN"/>
              </w:rPr>
              <w:t xml:space="preserve">SA5 would like to inform RAN3 that SA5 Rel 19 study “SP-231733 New SID on Management Aspects of NTN Phase 2” </w:t>
            </w:r>
            <w:r>
              <w:rPr>
                <w:rFonts w:hint="eastAsia"/>
                <w:color w:val="0D0D0D"/>
                <w:highlight w:val="none"/>
                <w:lang w:val="en-US" w:eastAsia="zh-CN"/>
              </w:rPr>
              <w:t xml:space="preserve">has investigated </w:t>
            </w:r>
            <w:r>
              <w:rPr>
                <w:color w:val="0D0D0D"/>
                <w:highlight w:val="none"/>
                <w:lang w:eastAsia="zh-CN"/>
              </w:rPr>
              <w:t>and agreed</w:t>
            </w:r>
            <w:r>
              <w:rPr>
                <w:rFonts w:hint="eastAsia"/>
                <w:color w:val="0D0D0D"/>
                <w:highlight w:val="none"/>
                <w:lang w:val="en-US" w:eastAsia="zh-CN"/>
              </w:rPr>
              <w:t xml:space="preserve"> the </w:t>
            </w:r>
            <w:r>
              <w:rPr>
                <w:color w:val="0D0D0D"/>
                <w:highlight w:val="none"/>
                <w:lang w:val="en-US" w:eastAsia="zh-CN"/>
              </w:rPr>
              <w:t xml:space="preserve">potential solutions </w:t>
            </w:r>
            <w:r>
              <w:rPr>
                <w:rFonts w:hint="eastAsia"/>
                <w:color w:val="0D0D0D"/>
                <w:highlight w:val="none"/>
                <w:lang w:val="en-US" w:eastAsia="zh-CN"/>
              </w:rPr>
              <w:t xml:space="preserve">of providing </w:t>
            </w:r>
            <w:r>
              <w:rPr>
                <w:color w:val="0D0D0D"/>
                <w:highlight w:val="none"/>
                <w:lang w:val="en-US" w:eastAsia="zh-CN"/>
              </w:rPr>
              <w:t>the information of supported TAIs for NTN gNB</w:t>
            </w:r>
            <w:r>
              <w:rPr>
                <w:rFonts w:hint="eastAsia"/>
                <w:color w:val="0D0D0D"/>
                <w:highlight w:val="none"/>
                <w:lang w:val="en-US" w:eastAsia="zh-CN"/>
              </w:rPr>
              <w:t xml:space="preserve"> to AMF in TR 28.874. </w:t>
            </w:r>
          </w:p>
          <w:p>
            <w:pPr>
              <w:pStyle w:val="2"/>
              <w:jc w:val="both"/>
              <w:rPr>
                <w:rFonts w:ascii="Calibri" w:hAnsi="Calibri" w:cs="Calibri"/>
                <w:color w:val="000000" w:themeColor="text1"/>
                <w:sz w:val="18"/>
                <w:highlight w:val="none"/>
                <w:u w:val="single"/>
                <w:lang w:val="en-US" w:eastAsia="zh-CN"/>
                <w14:textFill>
                  <w14:solidFill>
                    <w14:schemeClr w14:val="tx1"/>
                  </w14:solidFill>
                </w14:textFill>
              </w:rPr>
            </w:pPr>
            <w:r>
              <w:rPr>
                <w:color w:val="0D0D0D"/>
                <w:highlight w:val="none"/>
                <w:lang w:eastAsia="zh-CN"/>
              </w:rPr>
              <w:t xml:space="preserve">Further, SA5 will consider the solution in </w:t>
            </w:r>
            <w:r>
              <w:rPr>
                <w:bCs/>
                <w:color w:val="0D0D0D"/>
                <w:highlight w:val="none"/>
                <w:lang w:eastAsia="zh-CN"/>
              </w:rPr>
              <w:t>normative</w:t>
            </w:r>
            <w:r>
              <w:rPr>
                <w:rFonts w:hint="eastAsia"/>
                <w:bCs/>
                <w:color w:val="0D0D0D"/>
                <w:highlight w:val="none"/>
                <w:lang w:eastAsia="zh-CN"/>
              </w:rPr>
              <w:t xml:space="preserve"> work</w:t>
            </w:r>
            <w:r>
              <w:rPr>
                <w:rFonts w:hint="eastAsia"/>
                <w:color w:val="0D0D0D"/>
                <w:highlight w:val="none"/>
                <w:lang w:eastAsia="zh-CN"/>
              </w:rPr>
              <w:t xml:space="preserve"> in Rel-19</w:t>
            </w:r>
            <w:r>
              <w:rPr>
                <w:color w:val="0D0D0D"/>
                <w:highlight w:val="none"/>
                <w:lang w:eastAsia="zh-CN"/>
              </w:rPr>
              <w:t>.</w:t>
            </w:r>
          </w:p>
        </w:tc>
      </w:tr>
    </w:tbl>
    <w:p>
      <w:pPr>
        <w:pStyle w:val="2"/>
        <w:jc w:val="both"/>
        <w:rPr>
          <w:rFonts w:hint="eastAsia" w:eastAsia="等线"/>
          <w:highlight w:val="none"/>
          <w:lang w:val="en-US" w:eastAsia="zh-CN"/>
        </w:rPr>
      </w:pPr>
      <w:r>
        <w:rPr>
          <w:rFonts w:hint="eastAsia"/>
          <w:highlight w:val="none"/>
          <w:lang w:val="en-US" w:eastAsia="zh-CN"/>
        </w:rPr>
        <w:t>Furthermore, legacy NGAP mechanism</w:t>
      </w:r>
      <w:r>
        <w:rPr>
          <w:rFonts w:hint="eastAsia" w:eastAsia="等线"/>
          <w:highlight w:val="none"/>
          <w:lang w:val="en-US" w:eastAsia="zh-CN"/>
        </w:rPr>
        <w:t xml:space="preserve"> </w:t>
      </w:r>
      <w:r>
        <w:rPr>
          <w:rFonts w:hint="eastAsia"/>
          <w:highlight w:val="none"/>
          <w:lang w:val="en-US" w:eastAsia="zh-CN"/>
        </w:rPr>
        <w:t>for supported TAI list</w:t>
      </w:r>
      <w:bookmarkStart w:id="8" w:name="OLE_LINK3"/>
      <w:r>
        <w:rPr>
          <w:rFonts w:hint="eastAsia" w:eastAsia="等线"/>
          <w:highlight w:val="none"/>
          <w:lang w:val="en-US" w:eastAsia="zh-CN"/>
        </w:rPr>
        <w:t xml:space="preserve"> can </w:t>
      </w:r>
      <w:r>
        <w:rPr>
          <w:rFonts w:hint="eastAsia"/>
          <w:highlight w:val="none"/>
          <w:lang w:val="en-US" w:eastAsia="zh-CN"/>
        </w:rPr>
        <w:t>still work</w:t>
      </w:r>
      <w:bookmarkEnd w:id="8"/>
      <w:r>
        <w:rPr>
          <w:rFonts w:hint="eastAsia" w:eastAsia="等线"/>
          <w:highlight w:val="none"/>
          <w:lang w:val="en-US" w:eastAsia="zh-CN"/>
        </w:rPr>
        <w:t xml:space="preserve"> in </w:t>
      </w:r>
      <w:r>
        <w:rPr>
          <w:rFonts w:hint="eastAsia"/>
          <w:highlight w:val="none"/>
          <w:lang w:val="en-US" w:eastAsia="zh-CN"/>
        </w:rPr>
        <w:t>NTN regenerative</w:t>
      </w:r>
      <w:r>
        <w:rPr>
          <w:rFonts w:hint="eastAsia" w:eastAsia="等线"/>
          <w:highlight w:val="none"/>
          <w:lang w:val="en-US" w:eastAsia="zh-CN"/>
        </w:rPr>
        <w:t xml:space="preserve"> s</w:t>
      </w:r>
      <w:r>
        <w:rPr>
          <w:rFonts w:eastAsia="等线"/>
          <w:highlight w:val="none"/>
          <w:lang w:val="en-US" w:eastAsia="zh-CN"/>
        </w:rPr>
        <w:t>cenario</w:t>
      </w:r>
      <w:r>
        <w:rPr>
          <w:rFonts w:hint="eastAsia"/>
          <w:highlight w:val="none"/>
          <w:lang w:val="en-US" w:eastAsia="zh-CN"/>
        </w:rPr>
        <w:t xml:space="preserve">. Therefore, further enhancements to NGAP for supported TAI list seem unnecessary in order to </w:t>
      </w:r>
      <w:r>
        <w:rPr>
          <w:rFonts w:hint="eastAsia" w:eastAsia="等线"/>
          <w:highlight w:val="none"/>
          <w:lang w:val="en-US" w:eastAsia="zh-CN"/>
        </w:rPr>
        <w:t>minimize</w:t>
      </w:r>
      <w:r>
        <w:rPr>
          <w:rFonts w:hint="eastAsia"/>
          <w:highlight w:val="none"/>
          <w:lang w:val="en-US" w:eastAsia="zh-CN"/>
        </w:rPr>
        <w:t xml:space="preserve"> the impacts on existing specifications.</w:t>
      </w:r>
      <w:r>
        <w:rPr>
          <w:rFonts w:hint="eastAsia" w:eastAsia="等线"/>
          <w:highlight w:val="none"/>
          <w:lang w:val="en-US" w:eastAsia="zh-CN"/>
        </w:rPr>
        <w:t xml:space="preserve"> However, SA2 raises </w:t>
      </w:r>
      <w:r>
        <w:rPr>
          <w:rFonts w:eastAsia="等线"/>
          <w:highlight w:val="none"/>
          <w:lang w:val="en-US" w:eastAsia="zh-CN"/>
        </w:rPr>
        <w:t>concerns</w:t>
      </w:r>
      <w:r>
        <w:rPr>
          <w:rFonts w:hint="eastAsia" w:eastAsia="等线"/>
          <w:highlight w:val="none"/>
          <w:lang w:val="en-US" w:eastAsia="zh-CN"/>
        </w:rPr>
        <w:t xml:space="preserve"> in</w:t>
      </w:r>
      <w:r>
        <w:rPr>
          <w:rFonts w:hint="eastAsia"/>
          <w:highlight w:val="none"/>
          <w:lang w:val="en-US" w:eastAsia="zh-CN"/>
        </w:rPr>
        <w:t xml:space="preserve"> LS[2]</w:t>
      </w:r>
      <w:r>
        <w:rPr>
          <w:rFonts w:hint="eastAsia" w:eastAsia="等线"/>
          <w:highlight w:val="none"/>
          <w:lang w:val="en-US" w:eastAsia="zh-CN"/>
        </w:rPr>
        <w:t xml:space="preserve"> </w:t>
      </w:r>
      <w:r>
        <w:rPr>
          <w:rFonts w:eastAsia="等线"/>
          <w:highlight w:val="none"/>
          <w:lang w:eastAsia="zh-CN"/>
        </w:rPr>
        <w:t xml:space="preserve">regarding the potential </w:t>
      </w:r>
      <w:r>
        <w:rPr>
          <w:rFonts w:eastAsia="宋体"/>
          <w:highlight w:val="none"/>
          <w:lang w:eastAsia="zh-CN"/>
        </w:rPr>
        <w:t xml:space="preserve">impacts </w:t>
      </w:r>
      <w:r>
        <w:rPr>
          <w:rFonts w:hint="eastAsia" w:eastAsia="宋体"/>
          <w:highlight w:val="none"/>
          <w:lang w:eastAsia="zh-CN"/>
        </w:rPr>
        <w:t>on</w:t>
      </w:r>
      <w:r>
        <w:rPr>
          <w:rFonts w:eastAsia="宋体"/>
          <w:highlight w:val="none"/>
          <w:lang w:eastAsia="zh-CN"/>
        </w:rPr>
        <w:t xml:space="preserve"> the existing procedures related to paging</w:t>
      </w:r>
      <w:r>
        <w:rPr>
          <w:rFonts w:hint="eastAsia" w:eastAsia="宋体"/>
          <w:highlight w:val="none"/>
          <w:lang w:eastAsia="zh-CN"/>
        </w:rPr>
        <w:t xml:space="preserve">, </w:t>
      </w:r>
      <w:r>
        <w:rPr>
          <w:rFonts w:eastAsia="宋体"/>
          <w:highlight w:val="none"/>
          <w:lang w:eastAsia="zh-CN"/>
        </w:rPr>
        <w:t>sequencing of OAM updates</w:t>
      </w:r>
      <w:r>
        <w:rPr>
          <w:rFonts w:hint="eastAsia" w:eastAsia="宋体"/>
          <w:highlight w:val="none"/>
          <w:lang w:eastAsia="zh-CN"/>
        </w:rPr>
        <w:t xml:space="preserve">, </w:t>
      </w:r>
      <w:r>
        <w:rPr>
          <w:rFonts w:eastAsia="等线"/>
          <w:highlight w:val="none"/>
          <w:lang w:eastAsia="zh-CN"/>
        </w:rPr>
        <w:t>and OAM update frequency.</w:t>
      </w:r>
    </w:p>
    <w:tbl>
      <w:tblPr>
        <w:tblStyle w:val="4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9178" w:type="dxa"/>
          </w:tcPr>
          <w:p>
            <w:pPr>
              <w:ind w:left="567" w:hanging="567"/>
              <w:jc w:val="both"/>
              <w:rPr>
                <w:rFonts w:eastAsia="宋体"/>
                <w:highlight w:val="none"/>
                <w:lang w:eastAsia="zh-CN"/>
              </w:rPr>
            </w:pPr>
            <w:r>
              <w:rPr>
                <w:rFonts w:eastAsia="宋体"/>
                <w:highlight w:val="none"/>
                <w:lang w:eastAsia="zh-CN"/>
              </w:rPr>
              <w:t>-</w:t>
            </w:r>
            <w:r>
              <w:rPr>
                <w:rFonts w:eastAsia="宋体"/>
                <w:highlight w:val="none"/>
                <w:lang w:eastAsia="zh-CN"/>
              </w:rPr>
              <w:tab/>
            </w:r>
            <w:r>
              <w:rPr>
                <w:rFonts w:eastAsia="宋体"/>
                <w:highlight w:val="none"/>
                <w:lang w:eastAsia="zh-CN"/>
              </w:rPr>
              <w:t xml:space="preserve">SA2 discussed whether the OAM solution would have </w:t>
            </w:r>
            <w:bookmarkStart w:id="9" w:name="OLE_LINK7"/>
            <w:r>
              <w:rPr>
                <w:rFonts w:eastAsia="宋体"/>
                <w:highlight w:val="none"/>
                <w:lang w:eastAsia="zh-CN"/>
              </w:rPr>
              <w:t>impacts to the existing procedures related to paging and sequencing of OAM updates and RAN3 updates towards the AMF</w:t>
            </w:r>
            <w:bookmarkEnd w:id="9"/>
            <w:r>
              <w:rPr>
                <w:rFonts w:eastAsia="宋体"/>
                <w:highlight w:val="none"/>
                <w:lang w:eastAsia="zh-CN"/>
              </w:rPr>
              <w:t>, e.g. in NGAP Setup/configuration update etc. However, it was unclear to SA2 how the OAM solution would work based on the description in the incoming LS to be able to determine whether there are impacts.</w:t>
            </w:r>
          </w:p>
          <w:p>
            <w:pPr>
              <w:ind w:left="567" w:hanging="567"/>
              <w:jc w:val="both"/>
              <w:rPr>
                <w:rFonts w:eastAsiaTheme="minorEastAsia"/>
                <w:highlight w:val="none"/>
                <w:lang w:eastAsia="zh-CN"/>
              </w:rPr>
            </w:pPr>
            <w:r>
              <w:rPr>
                <w:rFonts w:eastAsia="宋体"/>
                <w:highlight w:val="none"/>
                <w:lang w:eastAsia="zh-CN"/>
              </w:rPr>
              <w:t>-</w:t>
            </w:r>
            <w:r>
              <w:rPr>
                <w:rFonts w:eastAsia="宋体"/>
                <w:highlight w:val="none"/>
                <w:lang w:eastAsia="zh-CN"/>
              </w:rPr>
              <w:tab/>
            </w:r>
            <w:r>
              <w:rPr>
                <w:rFonts w:eastAsia="宋体"/>
                <w:highlight w:val="none"/>
                <w:lang w:eastAsia="zh-CN"/>
              </w:rPr>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tc>
      </w:tr>
    </w:tbl>
    <w:p>
      <w:pPr>
        <w:pStyle w:val="2"/>
        <w:jc w:val="both"/>
        <w:rPr>
          <w:highlight w:val="none"/>
          <w:lang w:val="en-US" w:eastAsia="zh-CN"/>
        </w:rPr>
      </w:pPr>
    </w:p>
    <w:p>
      <w:pPr>
        <w:pStyle w:val="2"/>
        <w:jc w:val="both"/>
        <w:rPr>
          <w:rFonts w:hint="eastAsia" w:eastAsia="等线"/>
          <w:highlight w:val="none"/>
          <w:lang w:val="en-US" w:eastAsia="zh-CN"/>
        </w:rPr>
      </w:pPr>
      <w:r>
        <w:rPr>
          <w:rFonts w:hint="eastAsia"/>
          <w:highlight w:val="none"/>
          <w:lang w:val="en-US" w:eastAsia="zh-CN"/>
        </w:rPr>
        <w:t>If the AMF has</w:t>
      </w:r>
      <w:r>
        <w:rPr>
          <w:rFonts w:hint="eastAsia" w:eastAsia="等线"/>
          <w:highlight w:val="none"/>
          <w:lang w:val="en-US" w:eastAsia="zh-CN"/>
        </w:rPr>
        <w:t xml:space="preserve"> </w:t>
      </w:r>
      <w:r>
        <w:rPr>
          <w:rFonts w:hint="eastAsia"/>
          <w:highlight w:val="none"/>
          <w:lang w:val="en-US" w:eastAsia="zh-CN"/>
        </w:rPr>
        <w:t xml:space="preserve">already configured the TAI list, </w:t>
      </w:r>
      <w:r>
        <w:rPr>
          <w:rFonts w:hint="eastAsia" w:eastAsia="等线"/>
          <w:highlight w:val="none"/>
          <w:lang w:val="en-US" w:eastAsia="zh-CN"/>
        </w:rPr>
        <w:t xml:space="preserve">it </w:t>
      </w:r>
      <w:r>
        <w:rPr>
          <w:rFonts w:hint="eastAsia"/>
          <w:highlight w:val="none"/>
          <w:lang w:val="en-US" w:eastAsia="zh-CN"/>
        </w:rPr>
        <w:t xml:space="preserve">can follow the existing paging procedure to page </w:t>
      </w:r>
      <w:r>
        <w:rPr>
          <w:rFonts w:eastAsia="等线"/>
          <w:highlight w:val="none"/>
          <w:lang w:eastAsia="zh-CN"/>
        </w:rPr>
        <w:t xml:space="preserve">the </w:t>
      </w:r>
      <w:r>
        <w:rPr>
          <w:rFonts w:hint="eastAsia"/>
          <w:highlight w:val="none"/>
          <w:lang w:val="en-US" w:eastAsia="zh-CN"/>
        </w:rPr>
        <w:t xml:space="preserve">UE </w:t>
      </w:r>
      <w:r>
        <w:rPr>
          <w:rFonts w:eastAsia="等线"/>
          <w:highlight w:val="none"/>
          <w:lang w:eastAsia="zh-CN"/>
        </w:rPr>
        <w:t xml:space="preserve">via the gNBs associated with the </w:t>
      </w:r>
      <w:bookmarkStart w:id="10" w:name="OLE_LINK19"/>
      <w:r>
        <w:rPr>
          <w:rFonts w:eastAsia="等线"/>
          <w:highlight w:val="none"/>
          <w:lang w:eastAsia="zh-CN"/>
        </w:rPr>
        <w:t>TAI list</w:t>
      </w:r>
      <w:bookmarkEnd w:id="10"/>
      <w:r>
        <w:rPr>
          <w:rFonts w:eastAsia="等线"/>
          <w:highlight w:val="none"/>
          <w:lang w:eastAsia="zh-CN"/>
        </w:rPr>
        <w:t>.</w:t>
      </w:r>
      <w:r>
        <w:rPr>
          <w:rFonts w:hint="eastAsia"/>
          <w:highlight w:val="none"/>
          <w:lang w:val="en-US" w:eastAsia="zh-CN"/>
        </w:rPr>
        <w:t xml:space="preserve"> Therefore, the paging process itself is not</w:t>
      </w:r>
      <w:r>
        <w:rPr>
          <w:rFonts w:eastAsia="等线"/>
          <w:highlight w:val="none"/>
          <w:lang w:eastAsia="zh-CN"/>
        </w:rPr>
        <w:t xml:space="preserve"> expected to </w:t>
      </w:r>
      <w:r>
        <w:rPr>
          <w:rFonts w:hint="eastAsia"/>
          <w:highlight w:val="none"/>
          <w:lang w:val="en-US" w:eastAsia="zh-CN"/>
        </w:rPr>
        <w:t>have any impact.</w:t>
      </w:r>
      <w:r>
        <w:rPr>
          <w:rFonts w:hint="eastAsia" w:eastAsia="等线"/>
          <w:highlight w:val="none"/>
          <w:lang w:val="en-US" w:eastAsia="zh-CN"/>
        </w:rPr>
        <w:t xml:space="preserve"> </w:t>
      </w:r>
      <w:r>
        <w:rPr>
          <w:rFonts w:eastAsia="等线"/>
          <w:highlight w:val="none"/>
          <w:lang w:eastAsia="zh-CN"/>
        </w:rPr>
        <w:t>However,</w:t>
      </w:r>
      <w:r>
        <w:rPr>
          <w:rFonts w:hint="eastAsia"/>
          <w:highlight w:val="none"/>
          <w:lang w:val="en-US" w:eastAsia="zh-CN"/>
        </w:rPr>
        <w:t xml:space="preserve"> </w:t>
      </w:r>
      <w:r>
        <w:rPr>
          <w:rFonts w:eastAsia="等线"/>
          <w:highlight w:val="none"/>
          <w:lang w:eastAsia="zh-CN"/>
        </w:rPr>
        <w:t xml:space="preserve">there is a potential </w:t>
      </w:r>
      <w:r>
        <w:rPr>
          <w:rFonts w:hint="eastAsia" w:eastAsia="等线"/>
          <w:highlight w:val="none"/>
          <w:lang w:val="en-US" w:eastAsia="zh-CN"/>
        </w:rPr>
        <w:t xml:space="preserve">issue </w:t>
      </w:r>
      <w:r>
        <w:rPr>
          <w:rFonts w:eastAsia="等线"/>
          <w:highlight w:val="none"/>
          <w:lang w:eastAsia="zh-CN"/>
        </w:rPr>
        <w:t>that AMF</w:t>
      </w:r>
      <w:r>
        <w:rPr>
          <w:rFonts w:hint="eastAsia" w:eastAsia="等线"/>
          <w:highlight w:val="none"/>
          <w:lang w:eastAsia="zh-CN"/>
        </w:rPr>
        <w:t xml:space="preserve"> </w:t>
      </w:r>
      <w:r>
        <w:rPr>
          <w:rFonts w:eastAsia="等线"/>
          <w:highlight w:val="none"/>
          <w:lang w:eastAsia="zh-CN"/>
        </w:rPr>
        <w:t>may sen</w:t>
      </w:r>
      <w:r>
        <w:rPr>
          <w:rFonts w:hint="eastAsia" w:eastAsia="等线"/>
          <w:highlight w:val="none"/>
          <w:lang w:eastAsia="zh-CN"/>
        </w:rPr>
        <w:t>d</w:t>
      </w:r>
      <w:r>
        <w:rPr>
          <w:rFonts w:eastAsia="等线"/>
          <w:highlight w:val="none"/>
          <w:lang w:eastAsia="zh-CN"/>
        </w:rPr>
        <w:t xml:space="preserve"> the paging message </w:t>
      </w:r>
      <w:r>
        <w:rPr>
          <w:rFonts w:hint="eastAsia" w:eastAsia="等线"/>
          <w:highlight w:val="none"/>
          <w:lang w:eastAsia="zh-CN"/>
        </w:rPr>
        <w:t xml:space="preserve">to </w:t>
      </w:r>
      <w:r>
        <w:rPr>
          <w:rFonts w:eastAsia="等线"/>
          <w:highlight w:val="none"/>
          <w:lang w:eastAsia="zh-CN"/>
        </w:rPr>
        <w:t xml:space="preserve">an incorrect gNB </w:t>
      </w:r>
      <w:r>
        <w:rPr>
          <w:rFonts w:hint="eastAsia" w:eastAsia="等线"/>
          <w:highlight w:val="none"/>
          <w:lang w:eastAsia="zh-CN"/>
        </w:rPr>
        <w:t xml:space="preserve">if the TAI list is </w:t>
      </w:r>
      <w:r>
        <w:rPr>
          <w:rFonts w:eastAsia="等线"/>
          <w:highlight w:val="none"/>
          <w:lang w:eastAsia="zh-CN"/>
        </w:rPr>
        <w:t xml:space="preserve">not </w:t>
      </w:r>
      <w:r>
        <w:rPr>
          <w:rFonts w:hint="eastAsia" w:eastAsia="等线"/>
          <w:highlight w:val="none"/>
          <w:lang w:eastAsia="zh-CN"/>
        </w:rPr>
        <w:t>update timely</w:t>
      </w:r>
      <w:r>
        <w:rPr>
          <w:rFonts w:eastAsia="等线"/>
          <w:highlight w:val="none"/>
          <w:lang w:eastAsia="zh-CN"/>
        </w:rPr>
        <w:t>.</w:t>
      </w:r>
      <w:r>
        <w:rPr>
          <w:rFonts w:hint="eastAsia"/>
          <w:highlight w:val="none"/>
          <w:lang w:val="en-US" w:eastAsia="zh-CN"/>
        </w:rPr>
        <w:t xml:space="preserve"> </w:t>
      </w:r>
      <w:r>
        <w:rPr>
          <w:rFonts w:eastAsia="等线"/>
          <w:highlight w:val="none"/>
          <w:lang w:eastAsia="zh-CN"/>
        </w:rPr>
        <w:t>Consequently, it is essential for the AMF to clearly understand which TAI list each gNB supports at any given time, in accordance with the OAM configuration.</w:t>
      </w:r>
      <w:r>
        <w:rPr>
          <w:rFonts w:hint="eastAsia"/>
          <w:highlight w:val="none"/>
          <w:lang w:val="en-US" w:eastAsia="zh-CN"/>
        </w:rPr>
        <w:t xml:space="preserve"> </w:t>
      </w:r>
    </w:p>
    <w:p>
      <w:pPr>
        <w:pStyle w:val="2"/>
        <w:jc w:val="both"/>
        <w:rPr>
          <w:rFonts w:hint="eastAsia" w:eastAsia="等线"/>
          <w:highlight w:val="none"/>
          <w:lang w:val="en-US" w:eastAsia="zh-CN"/>
        </w:rPr>
      </w:pPr>
      <w:r>
        <w:rPr>
          <w:rFonts w:hint="eastAsia"/>
          <w:highlight w:val="none"/>
          <w:lang w:val="en-US" w:eastAsia="zh-CN"/>
        </w:rPr>
        <w:t>SA2 also considers it necessary to determine what the OAM provides for gNB and AMF and how often the OAM configuration is updated.</w:t>
      </w:r>
      <w:r>
        <w:rPr>
          <w:rFonts w:hint="eastAsia" w:eastAsia="等线"/>
          <w:highlight w:val="none"/>
          <w:lang w:val="en-US" w:eastAsia="zh-CN"/>
        </w:rPr>
        <w:t xml:space="preserve"> </w:t>
      </w:r>
      <w:r>
        <w:rPr>
          <w:rFonts w:eastAsia="等线"/>
          <w:highlight w:val="none"/>
          <w:lang w:eastAsia="zh-CN"/>
        </w:rPr>
        <w:t>The update frequency is related to the satellite movement</w:t>
      </w:r>
      <w:r>
        <w:rPr>
          <w:rFonts w:hint="eastAsia" w:eastAsia="等线"/>
          <w:highlight w:val="none"/>
          <w:lang w:val="en-US" w:eastAsia="zh-CN"/>
        </w:rPr>
        <w:t xml:space="preserve"> and ephmeris information</w:t>
      </w:r>
      <w:r>
        <w:rPr>
          <w:rFonts w:eastAsia="等线"/>
          <w:highlight w:val="none"/>
          <w:lang w:eastAsia="zh-CN"/>
        </w:rPr>
        <w:t>.</w:t>
      </w:r>
      <w:r>
        <w:rPr>
          <w:rFonts w:hint="eastAsia" w:eastAsia="等线"/>
          <w:highlight w:val="none"/>
          <w:lang w:val="en-US" w:eastAsia="zh-CN"/>
        </w:rPr>
        <w:t xml:space="preserve"> </w:t>
      </w:r>
      <w:r>
        <w:rPr>
          <w:rFonts w:eastAsia="等线"/>
          <w:highlight w:val="none"/>
          <w:lang w:eastAsia="zh-CN"/>
        </w:rPr>
        <w:t xml:space="preserve">We consider the maintenance of TAI list </w:t>
      </w:r>
      <w:r>
        <w:rPr>
          <w:rFonts w:hint="eastAsia" w:eastAsia="等线"/>
          <w:highlight w:val="none"/>
          <w:lang w:eastAsia="zh-CN"/>
        </w:rPr>
        <w:t>is</w:t>
      </w:r>
      <w:r>
        <w:rPr>
          <w:rFonts w:eastAsia="等线"/>
          <w:highlight w:val="none"/>
          <w:lang w:eastAsia="zh-CN"/>
        </w:rPr>
        <w:t xml:space="preserve"> a </w:t>
      </w:r>
      <w:r>
        <w:rPr>
          <w:rFonts w:hint="eastAsia"/>
          <w:highlight w:val="none"/>
          <w:lang w:val="en-US" w:eastAsia="zh-CN"/>
        </w:rPr>
        <w:t>timetable</w:t>
      </w:r>
      <w:r>
        <w:rPr>
          <w:rFonts w:eastAsia="等线"/>
          <w:highlight w:val="none"/>
          <w:lang w:eastAsia="zh-CN"/>
        </w:rPr>
        <w:t xml:space="preserve"> with second-level granularity, which can be updated on an hourly or daily basis. RAN3</w:t>
      </w:r>
      <w:r>
        <w:rPr>
          <w:rFonts w:hint="eastAsia" w:eastAsia="等线"/>
          <w:highlight w:val="none"/>
          <w:lang w:eastAsia="zh-CN"/>
        </w:rPr>
        <w:t xml:space="preserve"> can</w:t>
      </w:r>
      <w:r>
        <w:rPr>
          <w:rFonts w:eastAsia="等线"/>
          <w:highlight w:val="none"/>
          <w:lang w:eastAsia="zh-CN"/>
        </w:rPr>
        <w:t xml:space="preserve"> </w:t>
      </w:r>
      <w:r>
        <w:rPr>
          <w:rFonts w:hint="eastAsia" w:eastAsia="等线"/>
          <w:highlight w:val="none"/>
          <w:lang w:eastAsia="zh-CN"/>
        </w:rPr>
        <w:t>give a reference</w:t>
      </w:r>
      <w:r>
        <w:rPr>
          <w:rFonts w:eastAsia="等线"/>
          <w:highlight w:val="none"/>
          <w:lang w:eastAsia="zh-CN"/>
        </w:rPr>
        <w:t xml:space="preserve"> on the configuration at the working group level, while the final design</w:t>
      </w:r>
      <w:r>
        <w:rPr>
          <w:rFonts w:hint="eastAsia" w:eastAsia="等线"/>
          <w:highlight w:val="none"/>
          <w:lang w:eastAsia="zh-CN"/>
        </w:rPr>
        <w:t xml:space="preserve"> should be</w:t>
      </w:r>
      <w:r>
        <w:rPr>
          <w:rFonts w:eastAsia="等线"/>
          <w:highlight w:val="none"/>
          <w:lang w:eastAsia="zh-CN"/>
        </w:rPr>
        <w:t xml:space="preserve"> determined by SA5.</w:t>
      </w:r>
    </w:p>
    <w:p>
      <w:pPr>
        <w:jc w:val="both"/>
        <w:rPr>
          <w:rFonts w:eastAsia="宋体"/>
          <w:b/>
          <w:bCs/>
          <w:highlight w:val="none"/>
          <w:lang w:val="en-US" w:eastAsia="zh-CN"/>
        </w:rPr>
      </w:pPr>
      <w:r>
        <w:rPr>
          <w:rFonts w:hint="eastAsia" w:eastAsia="宋体"/>
          <w:b/>
          <w:bCs/>
          <w:highlight w:val="none"/>
          <w:lang w:val="en-US" w:eastAsia="zh-CN"/>
        </w:rPr>
        <w:t xml:space="preserve">Proposal 1: </w:t>
      </w:r>
      <w:bookmarkStart w:id="11" w:name="OLE_LINK22"/>
      <w:r>
        <w:rPr>
          <w:rFonts w:eastAsia="宋体"/>
          <w:b/>
          <w:bCs/>
          <w:highlight w:val="none"/>
          <w:lang w:eastAsia="zh-CN"/>
        </w:rPr>
        <w:t xml:space="preserve">The timetable configured by OAM with a </w:t>
      </w:r>
      <w:bookmarkStart w:id="12" w:name="OLE_LINK25"/>
      <w:r>
        <w:rPr>
          <w:rFonts w:eastAsia="宋体"/>
          <w:b/>
          <w:bCs/>
          <w:highlight w:val="none"/>
          <w:lang w:eastAsia="zh-CN"/>
        </w:rPr>
        <w:t>TAI list</w:t>
      </w:r>
      <w:bookmarkEnd w:id="12"/>
      <w:r>
        <w:rPr>
          <w:rFonts w:hint="eastAsia" w:eastAsia="宋体"/>
          <w:b/>
          <w:bCs/>
          <w:highlight w:val="none"/>
          <w:lang w:eastAsia="zh-CN"/>
        </w:rPr>
        <w:t xml:space="preserve"> </w:t>
      </w:r>
      <w:r>
        <w:rPr>
          <w:rFonts w:eastAsia="宋体"/>
          <w:b/>
          <w:bCs/>
          <w:highlight w:val="none"/>
          <w:lang w:eastAsia="zh-CN"/>
        </w:rPr>
        <w:t>with granularity in seconds, and updated hourly or daily</w:t>
      </w:r>
      <w:r>
        <w:rPr>
          <w:rFonts w:hint="eastAsia" w:eastAsia="宋体"/>
          <w:b/>
          <w:bCs/>
          <w:highlight w:val="none"/>
          <w:lang w:val="en-US" w:eastAsia="zh-CN"/>
        </w:rPr>
        <w:t xml:space="preserve"> basis</w:t>
      </w:r>
      <w:r>
        <w:rPr>
          <w:rFonts w:eastAsia="宋体"/>
          <w:b/>
          <w:bCs/>
          <w:highlight w:val="none"/>
          <w:lang w:eastAsia="zh-CN"/>
        </w:rPr>
        <w:t>, can serve as a reference in RAN3. The specific configuration can be determined by SA5.</w:t>
      </w:r>
      <w:r>
        <w:rPr>
          <w:rFonts w:hint="eastAsia" w:eastAsia="宋体"/>
          <w:b/>
          <w:bCs/>
          <w:highlight w:val="none"/>
          <w:lang w:val="en-US" w:eastAsia="zh-CN"/>
        </w:rPr>
        <w:t xml:space="preserve"> </w:t>
      </w:r>
      <w:bookmarkEnd w:id="11"/>
    </w:p>
    <w:p>
      <w:pPr>
        <w:jc w:val="both"/>
        <w:rPr>
          <w:rFonts w:eastAsia="宋体"/>
          <w:highlight w:val="none"/>
          <w:lang w:val="en-US" w:eastAsia="zh-CN"/>
        </w:rPr>
      </w:pPr>
      <w:r>
        <w:rPr>
          <w:highlight w:val="none"/>
        </w:rPr>
        <w:t>As above, We support both legacy and OAM-based solutions for the TAI list,</w:t>
      </w:r>
      <w:r>
        <w:rPr>
          <w:rFonts w:hint="eastAsia" w:eastAsia="等线"/>
          <w:highlight w:val="none"/>
          <w:lang w:eastAsia="zh-CN"/>
        </w:rPr>
        <w:t xml:space="preserve"> </w:t>
      </w:r>
      <w:r>
        <w:rPr>
          <w:rFonts w:hint="eastAsia" w:eastAsia="宋体"/>
          <w:highlight w:val="none"/>
          <w:lang w:val="en-US" w:eastAsia="zh-CN"/>
        </w:rPr>
        <w:t>and</w:t>
      </w:r>
      <w:r>
        <w:rPr>
          <w:highlight w:val="none"/>
        </w:rPr>
        <w:t xml:space="preserve"> </w:t>
      </w:r>
      <w:r>
        <w:rPr>
          <w:rFonts w:hint="eastAsia" w:eastAsia="等线"/>
          <w:highlight w:val="none"/>
          <w:lang w:eastAsia="zh-CN"/>
        </w:rPr>
        <w:t xml:space="preserve">which one is </w:t>
      </w:r>
      <w:r>
        <w:rPr>
          <w:rFonts w:eastAsia="等线"/>
          <w:highlight w:val="none"/>
          <w:lang w:eastAsia="zh-CN"/>
        </w:rPr>
        <w:t>applied</w:t>
      </w:r>
      <w:r>
        <w:rPr>
          <w:rFonts w:hint="eastAsia" w:eastAsia="等线"/>
          <w:highlight w:val="none"/>
          <w:lang w:eastAsia="zh-CN"/>
        </w:rPr>
        <w:t xml:space="preserve"> can be determined by network implementation </w:t>
      </w:r>
      <w:r>
        <w:rPr>
          <w:rFonts w:eastAsia="等线"/>
          <w:highlight w:val="none"/>
          <w:lang w:eastAsia="zh-CN"/>
        </w:rPr>
        <w:t>and</w:t>
      </w:r>
      <w:r>
        <w:rPr>
          <w:rFonts w:hint="eastAsia" w:eastAsia="等线"/>
          <w:highlight w:val="none"/>
          <w:lang w:eastAsia="zh-CN"/>
        </w:rPr>
        <w:t xml:space="preserve"> </w:t>
      </w:r>
      <w:r>
        <w:rPr>
          <w:rFonts w:hint="eastAsia" w:eastAsia="宋体"/>
          <w:highlight w:val="none"/>
          <w:lang w:val="en-US" w:eastAsia="zh-CN"/>
        </w:rPr>
        <w:t>operator</w:t>
      </w:r>
      <w:r>
        <w:rPr>
          <w:rFonts w:eastAsia="宋体"/>
          <w:highlight w:val="none"/>
          <w:lang w:val="en-US" w:eastAsia="zh-CN"/>
        </w:rPr>
        <w:t>’</w:t>
      </w:r>
      <w:r>
        <w:rPr>
          <w:rFonts w:hint="eastAsia" w:eastAsia="宋体"/>
          <w:highlight w:val="none"/>
          <w:lang w:val="en-US" w:eastAsia="zh-CN"/>
        </w:rPr>
        <w:t>s</w:t>
      </w:r>
      <w:r>
        <w:rPr>
          <w:highlight w:val="none"/>
        </w:rPr>
        <w:t xml:space="preserve"> </w:t>
      </w:r>
      <w:r>
        <w:rPr>
          <w:rFonts w:hint="eastAsia" w:eastAsia="宋体"/>
          <w:highlight w:val="none"/>
          <w:lang w:val="en-US" w:eastAsia="zh-CN"/>
        </w:rPr>
        <w:t xml:space="preserve">policy. </w:t>
      </w:r>
    </w:p>
    <w:p>
      <w:pPr>
        <w:jc w:val="both"/>
        <w:rPr>
          <w:rFonts w:eastAsia="宋体"/>
          <w:b/>
          <w:bCs/>
          <w:highlight w:val="none"/>
          <w:lang w:val="en-US" w:eastAsia="zh-CN"/>
        </w:rPr>
      </w:pPr>
      <w:r>
        <w:rPr>
          <w:rFonts w:hint="eastAsia" w:eastAsia="宋体"/>
          <w:b/>
          <w:bCs/>
          <w:highlight w:val="none"/>
          <w:lang w:val="en-US" w:eastAsia="zh-CN"/>
        </w:rPr>
        <w:t xml:space="preserve">Proposal 2: </w:t>
      </w:r>
      <w:r>
        <w:rPr>
          <w:rFonts w:eastAsia="宋体"/>
          <w:b/>
          <w:bCs/>
          <w:highlight w:val="none"/>
          <w:lang w:eastAsia="zh-CN"/>
        </w:rPr>
        <w:t xml:space="preserve">In addition to the legacy mechanism, the OAM-based solution should </w:t>
      </w:r>
      <w:r>
        <w:rPr>
          <w:rFonts w:hint="eastAsia" w:eastAsia="宋体"/>
          <w:b/>
          <w:bCs/>
          <w:highlight w:val="none"/>
          <w:lang w:eastAsia="zh-CN"/>
        </w:rPr>
        <w:t xml:space="preserve">also </w:t>
      </w:r>
      <w:r>
        <w:rPr>
          <w:rFonts w:eastAsia="宋体"/>
          <w:b/>
          <w:bCs/>
          <w:highlight w:val="none"/>
          <w:lang w:eastAsia="zh-CN"/>
        </w:rPr>
        <w:t>be supported</w:t>
      </w:r>
      <w:r>
        <w:rPr>
          <w:rFonts w:hint="eastAsia" w:eastAsia="宋体"/>
          <w:b/>
          <w:bCs/>
          <w:highlight w:val="none"/>
          <w:lang w:eastAsia="zh-CN"/>
        </w:rPr>
        <w:t>,</w:t>
      </w:r>
      <w:r>
        <w:rPr>
          <w:rFonts w:eastAsia="宋体"/>
          <w:b/>
          <w:bCs/>
          <w:highlight w:val="none"/>
          <w:lang w:eastAsia="zh-CN"/>
        </w:rPr>
        <w:t xml:space="preserve"> </w:t>
      </w:r>
      <w:r>
        <w:rPr>
          <w:rFonts w:hint="eastAsia" w:eastAsia="宋体"/>
          <w:b/>
          <w:bCs/>
          <w:highlight w:val="none"/>
          <w:lang w:val="en-US" w:eastAsia="zh-CN"/>
        </w:rPr>
        <w:t>and which applied</w:t>
      </w:r>
      <w:r>
        <w:rPr>
          <w:rFonts w:eastAsia="宋体"/>
          <w:b/>
          <w:bCs/>
          <w:highlight w:val="none"/>
          <w:lang w:eastAsia="zh-CN"/>
        </w:rPr>
        <w:t xml:space="preserve"> </w:t>
      </w:r>
      <w:r>
        <w:rPr>
          <w:rFonts w:hint="eastAsia" w:eastAsia="宋体"/>
          <w:b/>
          <w:bCs/>
          <w:highlight w:val="none"/>
          <w:lang w:val="en-US" w:eastAsia="zh-CN"/>
        </w:rPr>
        <w:t>subject to operator</w:t>
      </w:r>
      <w:r>
        <w:rPr>
          <w:rFonts w:eastAsia="宋体"/>
          <w:b/>
          <w:bCs/>
          <w:highlight w:val="none"/>
          <w:lang w:val="en-US" w:eastAsia="zh-CN"/>
        </w:rPr>
        <w:t>’</w:t>
      </w:r>
      <w:r>
        <w:rPr>
          <w:rFonts w:hint="eastAsia" w:eastAsia="宋体"/>
          <w:b/>
          <w:bCs/>
          <w:highlight w:val="none"/>
          <w:lang w:val="en-US" w:eastAsia="zh-CN"/>
        </w:rPr>
        <w:t xml:space="preserve">s policy. </w:t>
      </w:r>
    </w:p>
    <w:p>
      <w:pPr>
        <w:jc w:val="both"/>
        <w:rPr>
          <w:rFonts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 xml:space="preserve">Issue 2: Support of RRC_INACTIVE </w:t>
      </w:r>
    </w:p>
    <w:p>
      <w:pPr>
        <w:jc w:val="both"/>
        <w:rPr>
          <w:rFonts w:eastAsia="宋体"/>
          <w:b/>
          <w:bCs/>
          <w:highlight w:val="none"/>
          <w:lang w:val="en-US" w:eastAsia="zh-CN"/>
        </w:rPr>
      </w:pPr>
      <w:r>
        <w:rPr>
          <w:rFonts w:hint="eastAsia" w:eastAsia="宋体"/>
          <w:b/>
          <w:bCs/>
          <w:highlight w:val="none"/>
          <w:lang w:val="en-US" w:eastAsia="zh-CN"/>
        </w:rPr>
        <w:t>RNA Configuration</w:t>
      </w:r>
    </w:p>
    <w:p>
      <w:pPr>
        <w:jc w:val="both"/>
        <w:rPr>
          <w:rFonts w:eastAsia="宋体"/>
          <w:highlight w:val="none"/>
          <w:lang w:val="en-US" w:eastAsia="zh-CN"/>
        </w:rPr>
      </w:pPr>
      <w:r>
        <w:rPr>
          <w:rFonts w:hint="eastAsia" w:eastAsia="宋体"/>
          <w:highlight w:val="none"/>
          <w:lang w:val="en-US" w:eastAsia="zh-CN"/>
        </w:rPr>
        <w:t>The gNB can assign an RNA (RAN-based Notification Area) to the RRC_INACTIVE UE via RRC Release signal (i.e. SuspendConfig - RAN-NotificationAreaInfo). The RNA in current spec can be configured in any of the following ways:</w:t>
      </w:r>
    </w:p>
    <w:tbl>
      <w:tblPr>
        <w:tblStyle w:val="45"/>
        <w:tblW w:w="96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ADADA" w:themeFill="accent3" w:themeFillTint="66"/>
        <w:tblLayout w:type="autofit"/>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ADADA" w:themeFill="accent3" w:themeFillTint="66"/>
          <w:tblCellMar>
            <w:top w:w="0" w:type="dxa"/>
            <w:left w:w="108" w:type="dxa"/>
            <w:bottom w:w="0" w:type="dxa"/>
            <w:right w:w="108" w:type="dxa"/>
          </w:tblCellMar>
        </w:tblPrEx>
        <w:trPr>
          <w:trHeight w:val="2262" w:hRule="atLeast"/>
        </w:trPr>
        <w:tc>
          <w:tcPr>
            <w:tcW w:w="9660" w:type="dxa"/>
            <w:shd w:val="clear" w:color="auto" w:fill="DADADA" w:themeFill="accent3" w:themeFillTint="66"/>
          </w:tcPr>
          <w:p>
            <w:pPr>
              <w:pStyle w:val="68"/>
              <w:spacing w:after="180"/>
              <w:rPr>
                <w:szCs w:val="16"/>
                <w:highlight w:val="none"/>
              </w:rPr>
            </w:pPr>
            <w:r>
              <w:rPr>
                <w:szCs w:val="16"/>
                <w:highlight w:val="none"/>
              </w:rPr>
              <w:t xml:space="preserve">RAN-NotificationAreaInfo ::=        </w:t>
            </w:r>
            <w:r>
              <w:rPr>
                <w:color w:val="993366"/>
                <w:szCs w:val="16"/>
                <w:highlight w:val="none"/>
              </w:rPr>
              <w:t>CHOICE</w:t>
            </w:r>
            <w:r>
              <w:rPr>
                <w:szCs w:val="16"/>
                <w:highlight w:val="none"/>
              </w:rPr>
              <w:t xml:space="preserve"> {</w:t>
            </w:r>
          </w:p>
          <w:p>
            <w:pPr>
              <w:pStyle w:val="68"/>
              <w:spacing w:after="180"/>
              <w:rPr>
                <w:szCs w:val="16"/>
                <w:highlight w:val="none"/>
              </w:rPr>
            </w:pPr>
            <w:r>
              <w:rPr>
                <w:szCs w:val="16"/>
                <w:highlight w:val="none"/>
              </w:rPr>
              <w:t xml:space="preserve">    cellList                            PLMN-RAN-AreaCellList,</w:t>
            </w:r>
          </w:p>
          <w:p>
            <w:pPr>
              <w:pStyle w:val="68"/>
              <w:spacing w:after="180"/>
              <w:rPr>
                <w:szCs w:val="16"/>
                <w:highlight w:val="none"/>
              </w:rPr>
            </w:pPr>
            <w:r>
              <w:rPr>
                <w:szCs w:val="16"/>
                <w:highlight w:val="none"/>
              </w:rPr>
              <w:t xml:space="preserve">    ran-AreaConfigList                  PLMN-RAN-AreaConfigList,</w:t>
            </w:r>
          </w:p>
          <w:p>
            <w:pPr>
              <w:pStyle w:val="68"/>
              <w:spacing w:after="180"/>
              <w:rPr>
                <w:szCs w:val="16"/>
                <w:highlight w:val="none"/>
              </w:rPr>
            </w:pPr>
            <w:r>
              <w:rPr>
                <w:szCs w:val="16"/>
                <w:highlight w:val="none"/>
              </w:rPr>
              <w:t xml:space="preserve">    ...</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PLMN-RAN-AreaCellList ::=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 maxPLMNIdentities))</w:t>
            </w:r>
            <w:r>
              <w:rPr>
                <w:color w:val="993366"/>
                <w:szCs w:val="16"/>
                <w:highlight w:val="none"/>
              </w:rPr>
              <w:t xml:space="preserve"> OF</w:t>
            </w:r>
            <w:r>
              <w:rPr>
                <w:szCs w:val="16"/>
                <w:highlight w:val="none"/>
              </w:rPr>
              <w:t xml:space="preserve"> PLMN-RAN-AreaCell</w:t>
            </w:r>
          </w:p>
          <w:p>
            <w:pPr>
              <w:pStyle w:val="68"/>
              <w:spacing w:after="180"/>
              <w:rPr>
                <w:szCs w:val="16"/>
                <w:highlight w:val="none"/>
              </w:rPr>
            </w:pPr>
            <w:r>
              <w:rPr>
                <w:szCs w:val="16"/>
                <w:highlight w:val="none"/>
              </w:rPr>
              <w:t xml:space="preserve">PLMN-RAN-AreaCell ::=               </w:t>
            </w:r>
            <w:r>
              <w:rPr>
                <w:color w:val="993366"/>
                <w:szCs w:val="16"/>
                <w:highlight w:val="none"/>
              </w:rPr>
              <w:t>SEQUENCE</w:t>
            </w:r>
            <w:r>
              <w:rPr>
                <w:szCs w:val="16"/>
                <w:highlight w:val="none"/>
              </w:rPr>
              <w:t xml:space="preserve"> {</w:t>
            </w:r>
          </w:p>
          <w:p>
            <w:pPr>
              <w:pStyle w:val="68"/>
              <w:spacing w:after="180"/>
              <w:rPr>
                <w:color w:val="808080"/>
                <w:szCs w:val="16"/>
                <w:highlight w:val="none"/>
              </w:rPr>
            </w:pPr>
            <w:r>
              <w:rPr>
                <w:szCs w:val="16"/>
                <w:highlight w:val="none"/>
              </w:rPr>
              <w:t xml:space="preserve">    plmn-Identity                       PLMN-Identity                                                       </w:t>
            </w:r>
            <w:r>
              <w:rPr>
                <w:color w:val="993366"/>
                <w:szCs w:val="16"/>
                <w:highlight w:val="none"/>
              </w:rPr>
              <w:t>OPTIONAL</w:t>
            </w:r>
            <w:r>
              <w:rPr>
                <w:szCs w:val="16"/>
                <w:highlight w:val="none"/>
              </w:rPr>
              <w:t xml:space="preserve">,   </w:t>
            </w:r>
            <w:r>
              <w:rPr>
                <w:color w:val="808080"/>
                <w:szCs w:val="16"/>
                <w:highlight w:val="none"/>
              </w:rPr>
              <w:t>-- Need S</w:t>
            </w:r>
          </w:p>
          <w:p>
            <w:pPr>
              <w:pStyle w:val="68"/>
              <w:spacing w:after="180"/>
              <w:rPr>
                <w:szCs w:val="16"/>
                <w:highlight w:val="none"/>
              </w:rPr>
            </w:pPr>
            <w:r>
              <w:rPr>
                <w:szCs w:val="16"/>
                <w:highlight w:val="none"/>
              </w:rPr>
              <w:t xml:space="preserve">    ran-AreaCells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(1..32))</w:t>
            </w:r>
            <w:r>
              <w:rPr>
                <w:color w:val="993366"/>
                <w:szCs w:val="16"/>
                <w:highlight w:val="none"/>
              </w:rPr>
              <w:t xml:space="preserve"> OF</w:t>
            </w:r>
            <w:r>
              <w:rPr>
                <w:szCs w:val="16"/>
                <w:highlight w:val="none"/>
              </w:rPr>
              <w:t xml:space="preserve">  CellIdentity</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PLMN-RAN-AreaConfigList ::=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(1..maxPLMNIdentities))</w:t>
            </w:r>
            <w:r>
              <w:rPr>
                <w:color w:val="993366"/>
                <w:szCs w:val="16"/>
                <w:highlight w:val="none"/>
              </w:rPr>
              <w:t xml:space="preserve"> OF</w:t>
            </w:r>
            <w:r>
              <w:rPr>
                <w:szCs w:val="16"/>
                <w:highlight w:val="none"/>
              </w:rPr>
              <w:t xml:space="preserve"> PLMN-RAN-AreaConfig</w:t>
            </w:r>
          </w:p>
          <w:p>
            <w:pPr>
              <w:pStyle w:val="68"/>
              <w:spacing w:after="180"/>
              <w:rPr>
                <w:szCs w:val="16"/>
                <w:highlight w:val="none"/>
              </w:rPr>
            </w:pPr>
            <w:r>
              <w:rPr>
                <w:szCs w:val="16"/>
                <w:highlight w:val="none"/>
              </w:rPr>
              <w:t xml:space="preserve">PLMN-RAN-AreaConfig ::=             </w:t>
            </w:r>
            <w:r>
              <w:rPr>
                <w:color w:val="993366"/>
                <w:szCs w:val="16"/>
                <w:highlight w:val="none"/>
              </w:rPr>
              <w:t>SEQUENCE</w:t>
            </w:r>
            <w:r>
              <w:rPr>
                <w:szCs w:val="16"/>
                <w:highlight w:val="none"/>
              </w:rPr>
              <w:t xml:space="preserve"> {</w:t>
            </w:r>
          </w:p>
          <w:p>
            <w:pPr>
              <w:pStyle w:val="68"/>
              <w:spacing w:after="180"/>
              <w:rPr>
                <w:color w:val="808080"/>
                <w:szCs w:val="16"/>
                <w:highlight w:val="none"/>
              </w:rPr>
            </w:pPr>
            <w:r>
              <w:rPr>
                <w:szCs w:val="16"/>
                <w:highlight w:val="none"/>
              </w:rPr>
              <w:t xml:space="preserve">    plmn-Identity                       PLMN-Identity                                                       </w:t>
            </w:r>
            <w:r>
              <w:rPr>
                <w:color w:val="993366"/>
                <w:szCs w:val="16"/>
                <w:highlight w:val="none"/>
              </w:rPr>
              <w:t>OPTIONAL</w:t>
            </w:r>
            <w:r>
              <w:rPr>
                <w:szCs w:val="16"/>
                <w:highlight w:val="none"/>
              </w:rPr>
              <w:t xml:space="preserve">,   </w:t>
            </w:r>
            <w:r>
              <w:rPr>
                <w:color w:val="808080"/>
                <w:szCs w:val="16"/>
                <w:highlight w:val="none"/>
              </w:rPr>
              <w:t>-- Need S</w:t>
            </w:r>
          </w:p>
          <w:p>
            <w:pPr>
              <w:pStyle w:val="68"/>
              <w:spacing w:after="180"/>
              <w:rPr>
                <w:szCs w:val="16"/>
                <w:highlight w:val="none"/>
              </w:rPr>
            </w:pPr>
            <w:r>
              <w:rPr>
                <w:szCs w:val="16"/>
                <w:highlight w:val="none"/>
              </w:rPr>
              <w:t xml:space="preserve">    ran-Area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(1..16))</w:t>
            </w:r>
            <w:r>
              <w:rPr>
                <w:color w:val="993366"/>
                <w:szCs w:val="16"/>
                <w:highlight w:val="none"/>
              </w:rPr>
              <w:t xml:space="preserve"> OF</w:t>
            </w:r>
            <w:r>
              <w:rPr>
                <w:szCs w:val="16"/>
                <w:highlight w:val="none"/>
              </w:rPr>
              <w:t xml:space="preserve">  RAN-AreaConfig</w:t>
            </w:r>
          </w:p>
          <w:p>
            <w:pPr>
              <w:pStyle w:val="68"/>
              <w:spacing w:after="180"/>
              <w:rPr>
                <w:szCs w:val="16"/>
                <w:highlight w:val="none"/>
              </w:rPr>
            </w:pPr>
            <w:r>
              <w:rPr>
                <w:szCs w:val="16"/>
                <w:highlight w:val="none"/>
              </w:rPr>
              <w:t>}</w:t>
            </w:r>
          </w:p>
          <w:p>
            <w:pPr>
              <w:pStyle w:val="68"/>
              <w:spacing w:after="180"/>
              <w:rPr>
                <w:szCs w:val="16"/>
                <w:highlight w:val="none"/>
              </w:rPr>
            </w:pPr>
            <w:r>
              <w:rPr>
                <w:szCs w:val="16"/>
                <w:highlight w:val="none"/>
              </w:rPr>
              <w:t xml:space="preserve">RAN-AreaConfig ::=                  </w:t>
            </w:r>
            <w:r>
              <w:rPr>
                <w:color w:val="993366"/>
                <w:szCs w:val="16"/>
                <w:highlight w:val="none"/>
              </w:rPr>
              <w:t>SEQUENCE</w:t>
            </w:r>
            <w:r>
              <w:rPr>
                <w:szCs w:val="16"/>
                <w:highlight w:val="none"/>
              </w:rPr>
              <w:t xml:space="preserve"> {</w:t>
            </w:r>
          </w:p>
          <w:p>
            <w:pPr>
              <w:pStyle w:val="68"/>
              <w:spacing w:after="180"/>
              <w:rPr>
                <w:szCs w:val="16"/>
                <w:highlight w:val="none"/>
              </w:rPr>
            </w:pPr>
            <w:r>
              <w:rPr>
                <w:szCs w:val="16"/>
                <w:highlight w:val="none"/>
              </w:rPr>
              <w:t xml:space="preserve">    trackingAreaCode                    TrackingAreaCode,</w:t>
            </w:r>
          </w:p>
          <w:p>
            <w:pPr>
              <w:pStyle w:val="68"/>
              <w:spacing w:after="180"/>
              <w:rPr>
                <w:color w:val="808080"/>
                <w:szCs w:val="16"/>
                <w:highlight w:val="none"/>
              </w:rPr>
            </w:pPr>
            <w:r>
              <w:rPr>
                <w:szCs w:val="16"/>
                <w:highlight w:val="none"/>
              </w:rPr>
              <w:t xml:space="preserve">    </w:t>
            </w:r>
            <w:bookmarkStart w:id="13" w:name="OLE_LINK1"/>
            <w:r>
              <w:rPr>
                <w:szCs w:val="16"/>
                <w:highlight w:val="none"/>
              </w:rPr>
              <w:t>ran-AreaCodeList</w:t>
            </w:r>
            <w:bookmarkEnd w:id="13"/>
            <w:r>
              <w:rPr>
                <w:szCs w:val="16"/>
                <w:highlight w:val="none"/>
              </w:rPr>
              <w:t xml:space="preserve">                    </w:t>
            </w:r>
            <w:r>
              <w:rPr>
                <w:color w:val="993366"/>
                <w:szCs w:val="16"/>
                <w:highlight w:val="none"/>
              </w:rPr>
              <w:t>SEQUENCE</w:t>
            </w:r>
            <w:r>
              <w:rPr>
                <w:szCs w:val="16"/>
                <w:highlight w:val="none"/>
              </w:rPr>
              <w:t xml:space="preserve"> (</w:t>
            </w:r>
            <w:r>
              <w:rPr>
                <w:color w:val="993366"/>
                <w:szCs w:val="16"/>
                <w:highlight w:val="none"/>
              </w:rPr>
              <w:t>SIZE</w:t>
            </w:r>
            <w:r>
              <w:rPr>
                <w:szCs w:val="16"/>
                <w:highlight w:val="none"/>
              </w:rPr>
              <w:t xml:space="preserve"> (1..32))</w:t>
            </w:r>
            <w:r>
              <w:rPr>
                <w:color w:val="993366"/>
                <w:szCs w:val="16"/>
                <w:highlight w:val="none"/>
              </w:rPr>
              <w:t xml:space="preserve"> OF</w:t>
            </w:r>
            <w:r>
              <w:rPr>
                <w:szCs w:val="16"/>
                <w:highlight w:val="none"/>
              </w:rPr>
              <w:t xml:space="preserve">  RAN-AreaCode                            </w:t>
            </w:r>
            <w:r>
              <w:rPr>
                <w:color w:val="993366"/>
                <w:szCs w:val="16"/>
                <w:highlight w:val="none"/>
              </w:rPr>
              <w:t>OPTIONAL</w:t>
            </w:r>
            <w:r>
              <w:rPr>
                <w:szCs w:val="16"/>
                <w:highlight w:val="none"/>
              </w:rPr>
              <w:t xml:space="preserve">    </w:t>
            </w:r>
            <w:r>
              <w:rPr>
                <w:color w:val="808080"/>
                <w:szCs w:val="16"/>
                <w:highlight w:val="none"/>
              </w:rPr>
              <w:t>-- Need R</w:t>
            </w:r>
          </w:p>
          <w:p>
            <w:pPr>
              <w:pStyle w:val="68"/>
              <w:spacing w:after="180"/>
              <w:rPr>
                <w:highlight w:val="none"/>
                <w:lang w:val="en-US" w:eastAsia="zh-CN"/>
              </w:rPr>
            </w:pPr>
            <w:r>
              <w:rPr>
                <w:szCs w:val="16"/>
                <w:highlight w:val="none"/>
              </w:rPr>
              <w:t>}</w:t>
            </w:r>
          </w:p>
        </w:tc>
      </w:tr>
    </w:tbl>
    <w:p>
      <w:pPr>
        <w:jc w:val="both"/>
        <w:rPr>
          <w:rFonts w:eastAsia="宋体"/>
          <w:highlight w:val="none"/>
          <w:lang w:val="en-US" w:eastAsia="zh-CN"/>
        </w:rPr>
      </w:pPr>
    </w:p>
    <w:p>
      <w:pPr>
        <w:jc w:val="both"/>
        <w:rPr>
          <w:rFonts w:eastAsia="宋体"/>
          <w:highlight w:val="none"/>
          <w:lang w:val="en-US" w:eastAsia="zh-CN"/>
        </w:rPr>
      </w:pPr>
      <w:bookmarkStart w:id="14" w:name="OLE_LINK27"/>
      <w:r>
        <w:rPr>
          <w:rFonts w:hint="eastAsia" w:eastAsia="宋体"/>
          <w:highlight w:val="none"/>
          <w:lang w:val="en-US" w:eastAsia="zh-CN"/>
        </w:rPr>
        <w:t xml:space="preserve">Option 1: Cell List </w:t>
      </w:r>
    </w:p>
    <w:p>
      <w:pPr>
        <w:jc w:val="both"/>
        <w:rPr>
          <w:rFonts w:eastAsia="宋体"/>
          <w:highlight w:val="none"/>
          <w:lang w:val="en-US" w:eastAsia="zh-CN"/>
        </w:rPr>
      </w:pPr>
      <w:r>
        <w:rPr>
          <w:rFonts w:hint="eastAsia" w:eastAsia="宋体"/>
          <w:highlight w:val="none"/>
          <w:lang w:val="en-US" w:eastAsia="zh-CN"/>
        </w:rPr>
        <w:t>Option 2: Tracking Area List</w:t>
      </w:r>
    </w:p>
    <w:p>
      <w:pPr>
        <w:jc w:val="both"/>
        <w:rPr>
          <w:rFonts w:eastAsia="宋体"/>
          <w:highlight w:val="none"/>
          <w:lang w:val="en-US" w:eastAsia="zh-CN"/>
        </w:rPr>
      </w:pPr>
      <w:r>
        <w:rPr>
          <w:rFonts w:hint="eastAsia" w:eastAsia="宋体"/>
          <w:highlight w:val="none"/>
          <w:lang w:val="en-US" w:eastAsia="zh-CN"/>
        </w:rPr>
        <w:t>Option 3: Tracking Area List, RAN Area List</w:t>
      </w:r>
    </w:p>
    <w:bookmarkEnd w:id="14"/>
    <w:p>
      <w:pPr>
        <w:jc w:val="both"/>
        <w:rPr>
          <w:rFonts w:eastAsia="宋体"/>
          <w:highlight w:val="none"/>
          <w:lang w:val="en-US" w:eastAsia="zh-CN"/>
        </w:rPr>
      </w:pPr>
      <w:r>
        <w:rPr>
          <w:rFonts w:hint="eastAsia" w:eastAsia="宋体"/>
          <w:highlight w:val="none"/>
          <w:lang w:val="en-US" w:eastAsia="zh-CN"/>
        </w:rPr>
        <w:t>In NTN, if option1 is configured, UEs need to trigger RNA update procedure frequently towards the gNB on board even the UE</w:t>
      </w:r>
      <w:r>
        <w:rPr>
          <w:rFonts w:ascii="Segoe UI" w:hAnsi="Segoe UI" w:cs="Segoe UI"/>
          <w:color w:val="2A2F45"/>
          <w:highlight w:val="none"/>
          <w:shd w:val="clear" w:color="auto" w:fill="FFFFFF"/>
        </w:rPr>
        <w:t xml:space="preserve"> </w:t>
      </w:r>
      <w:r>
        <w:rPr>
          <w:rFonts w:eastAsia="宋体"/>
          <w:highlight w:val="none"/>
          <w:lang w:eastAsia="zh-CN"/>
        </w:rPr>
        <w:t>remains</w:t>
      </w:r>
      <w:r>
        <w:rPr>
          <w:rFonts w:hint="eastAsia" w:eastAsia="宋体"/>
          <w:highlight w:val="none"/>
          <w:lang w:val="en-US" w:eastAsia="zh-CN"/>
        </w:rPr>
        <w:t xml:space="preserve"> stationary. In order to reduce </w:t>
      </w:r>
      <w:r>
        <w:rPr>
          <w:rFonts w:eastAsia="宋体"/>
          <w:highlight w:val="none"/>
          <w:lang w:eastAsia="zh-CN"/>
        </w:rPr>
        <w:t xml:space="preserve">the frequency of RNA updates and reduce </w:t>
      </w:r>
      <w:bookmarkStart w:id="15" w:name="OLE_LINK29"/>
      <w:r>
        <w:rPr>
          <w:rFonts w:eastAsia="宋体"/>
          <w:highlight w:val="none"/>
          <w:lang w:eastAsia="zh-CN"/>
        </w:rPr>
        <w:t>signaling overhead</w:t>
      </w:r>
      <w:bookmarkEnd w:id="15"/>
      <w:r>
        <w:rPr>
          <w:rFonts w:hint="eastAsia" w:eastAsia="宋体"/>
          <w:highlight w:val="none"/>
          <w:lang w:val="en-US" w:eastAsia="zh-CN"/>
        </w:rPr>
        <w:t xml:space="preserve"> between the UEs and the gNB on board, it is better to configure a geo-fixed RNA for regenerative payload NR NTN, i.e. A list of Tracking Area Code.</w:t>
      </w:r>
    </w:p>
    <w:p>
      <w:pPr>
        <w:jc w:val="both"/>
        <w:rPr>
          <w:rFonts w:eastAsia="宋体"/>
          <w:b/>
          <w:bCs/>
          <w:highlight w:val="none"/>
          <w:lang w:val="en-US" w:eastAsia="zh-CN"/>
        </w:rPr>
      </w:pPr>
      <w:r>
        <w:rPr>
          <w:rFonts w:hint="eastAsia" w:eastAsia="宋体"/>
          <w:b/>
          <w:bCs/>
          <w:highlight w:val="none"/>
          <w:lang w:val="en-US" w:eastAsia="zh-CN"/>
        </w:rPr>
        <w:t xml:space="preserve">Observation 1: Geo-fixed RNA configuration can reduce RNA update </w:t>
      </w:r>
      <w:r>
        <w:rPr>
          <w:rFonts w:eastAsia="宋体"/>
          <w:b/>
          <w:bCs/>
          <w:highlight w:val="none"/>
          <w:lang w:val="en-US" w:eastAsia="zh-CN"/>
        </w:rPr>
        <w:t>signaling overhead</w:t>
      </w:r>
      <w:r>
        <w:rPr>
          <w:rFonts w:hint="eastAsia" w:eastAsia="宋体"/>
          <w:b/>
          <w:bCs/>
          <w:highlight w:val="none"/>
          <w:lang w:val="en-US" w:eastAsia="zh-CN"/>
        </w:rPr>
        <w:t xml:space="preserve"> with satellite moving.</w:t>
      </w:r>
    </w:p>
    <w:p>
      <w:pPr>
        <w:jc w:val="both"/>
        <w:rPr>
          <w:rFonts w:eastAsia="宋体"/>
          <w:b/>
          <w:bCs/>
          <w:highlight w:val="none"/>
          <w:lang w:val="en-US" w:eastAsia="zh-CN"/>
        </w:rPr>
      </w:pPr>
      <w:r>
        <w:rPr>
          <w:rFonts w:hint="eastAsia" w:eastAsia="宋体"/>
          <w:b/>
          <w:bCs/>
          <w:highlight w:val="none"/>
          <w:lang w:val="en-US" w:eastAsia="zh-CN"/>
        </w:rPr>
        <w:t xml:space="preserve">Proposal 3: RNA could be configured as a </w:t>
      </w:r>
      <w:r>
        <w:rPr>
          <w:rFonts w:eastAsia="宋体"/>
          <w:b/>
          <w:bCs/>
          <w:color w:val="000000"/>
          <w:sz w:val="19"/>
          <w:szCs w:val="19"/>
          <w:highlight w:val="none"/>
          <w:lang w:val="en-US" w:eastAsia="zh-CN" w:bidi="ar"/>
        </w:rPr>
        <w:t>fixed geographical area</w:t>
      </w:r>
      <w:r>
        <w:rPr>
          <w:rFonts w:hint="eastAsia" w:eastAsia="宋体"/>
          <w:b/>
          <w:bCs/>
          <w:color w:val="000000"/>
          <w:sz w:val="19"/>
          <w:szCs w:val="19"/>
          <w:highlight w:val="none"/>
          <w:lang w:val="en-US" w:eastAsia="zh-CN" w:bidi="ar"/>
        </w:rPr>
        <w:t xml:space="preserve"> (i.e. </w:t>
      </w:r>
      <w:r>
        <w:rPr>
          <w:rFonts w:hint="eastAsia" w:eastAsia="宋体"/>
          <w:b/>
          <w:bCs/>
          <w:highlight w:val="none"/>
          <w:lang w:val="en-US" w:eastAsia="zh-CN"/>
        </w:rPr>
        <w:t xml:space="preserve">A list of </w:t>
      </w:r>
      <w:r>
        <w:rPr>
          <w:rFonts w:hint="eastAsia" w:eastAsia="宋体"/>
          <w:b/>
          <w:bCs/>
          <w:color w:val="000000"/>
          <w:sz w:val="19"/>
          <w:szCs w:val="19"/>
          <w:highlight w:val="none"/>
          <w:lang w:val="en-US" w:eastAsia="zh-CN" w:bidi="ar"/>
        </w:rPr>
        <w:t xml:space="preserve">Tracking Area Code) </w:t>
      </w:r>
      <w:r>
        <w:rPr>
          <w:rFonts w:hint="eastAsia" w:eastAsia="宋体"/>
          <w:b/>
          <w:bCs/>
          <w:highlight w:val="none"/>
          <w:lang w:val="en-US" w:eastAsia="zh-CN"/>
        </w:rPr>
        <w:t xml:space="preserve">in regenerative payload NR NTN. </w:t>
      </w:r>
    </w:p>
    <w:p>
      <w:pPr>
        <w:jc w:val="both"/>
        <w:rPr>
          <w:rFonts w:eastAsia="宋体"/>
          <w:b/>
          <w:bCs/>
          <w:highlight w:val="none"/>
          <w:lang w:val="en-US" w:eastAsia="zh-CN"/>
        </w:rPr>
      </w:pPr>
    </w:p>
    <w:p>
      <w:pPr>
        <w:jc w:val="both"/>
        <w:rPr>
          <w:rFonts w:eastAsia="宋体"/>
          <w:b/>
          <w:bCs/>
          <w:highlight w:val="none"/>
          <w:lang w:val="en-US" w:eastAsia="zh-CN"/>
        </w:rPr>
      </w:pPr>
      <w:bookmarkStart w:id="16" w:name="OLE_LINK2"/>
      <w:r>
        <w:rPr>
          <w:rFonts w:eastAsia="宋体"/>
          <w:b/>
          <w:bCs/>
          <w:highlight w:val="none"/>
          <w:lang w:val="en-US" w:eastAsia="zh-CN"/>
        </w:rPr>
        <w:t>UE context retrieval</w:t>
      </w:r>
    </w:p>
    <w:bookmarkEnd w:id="16"/>
    <w:p>
      <w:pPr>
        <w:jc w:val="both"/>
        <w:rPr>
          <w:rFonts w:eastAsia="宋体"/>
          <w:highlight w:val="none"/>
          <w:lang w:val="en-US" w:eastAsia="zh-CN"/>
        </w:rPr>
      </w:pPr>
      <w:r>
        <w:rPr>
          <w:rFonts w:hint="eastAsia" w:eastAsia="宋体"/>
          <w:highlight w:val="none"/>
          <w:lang w:val="en-US" w:eastAsia="zh-CN"/>
        </w:rPr>
        <w:t xml:space="preserve">The UE context remains in the UE and the last serving gNB when the UE is in the RRC_INACTIVE mode. </w:t>
      </w:r>
      <w:r>
        <w:rPr>
          <w:rFonts w:eastAsia="宋体"/>
          <w:highlight w:val="none"/>
          <w:lang w:eastAsia="zh-CN"/>
        </w:rPr>
        <w:t>Given that it may take several hours for the gNB to reconnect with the UE</w:t>
      </w:r>
      <w:r>
        <w:rPr>
          <w:rFonts w:hint="eastAsia" w:eastAsia="宋体"/>
          <w:highlight w:val="none"/>
          <w:lang w:val="en-US" w:eastAsia="zh-CN"/>
        </w:rPr>
        <w:t xml:space="preserve">, if the UE context cannot be retrieved through the satellite with ISL (Xn interface), then the NW initiates RRC Setup in legacy way. In response to the open issue of UE context retrieval in RRC_INACTIVE, </w:t>
      </w:r>
      <w:r>
        <w:rPr>
          <w:rFonts w:eastAsia="宋体"/>
          <w:highlight w:val="none"/>
          <w:lang w:eastAsia="zh-CN"/>
        </w:rPr>
        <w:t xml:space="preserve">several </w:t>
      </w:r>
      <w:r>
        <w:rPr>
          <w:rFonts w:hint="eastAsia" w:eastAsia="宋体"/>
          <w:highlight w:val="none"/>
          <w:lang w:val="en-US" w:eastAsia="zh-CN"/>
        </w:rPr>
        <w:t xml:space="preserve">companies have proposed </w:t>
      </w:r>
      <w:r>
        <w:rPr>
          <w:rFonts w:eastAsia="宋体"/>
          <w:highlight w:val="none"/>
          <w:lang w:eastAsia="zh-CN"/>
        </w:rPr>
        <w:t xml:space="preserve">multiple </w:t>
      </w:r>
      <w:r>
        <w:rPr>
          <w:rFonts w:hint="eastAsia" w:eastAsia="宋体"/>
          <w:highlight w:val="none"/>
          <w:lang w:val="en-US" w:eastAsia="zh-CN"/>
        </w:rPr>
        <w:t xml:space="preserve">options as </w:t>
      </w:r>
      <w:r>
        <w:rPr>
          <w:rFonts w:eastAsia="宋体"/>
          <w:highlight w:val="none"/>
          <w:lang w:eastAsia="zh-CN"/>
        </w:rPr>
        <w:t>follows</w:t>
      </w:r>
      <w:r>
        <w:rPr>
          <w:rFonts w:hint="eastAsia" w:eastAsia="宋体"/>
          <w:highlight w:val="none"/>
          <w:lang w:val="en-US" w:eastAsia="zh-CN"/>
        </w:rPr>
        <w:t xml:space="preserve">: </w:t>
      </w:r>
    </w:p>
    <w:p>
      <w:pPr>
        <w:jc w:val="both"/>
        <w:rPr>
          <w:rFonts w:eastAsia="宋体"/>
          <w:highlight w:val="none"/>
          <w:lang w:val="en-US"/>
        </w:rPr>
      </w:pPr>
      <w:r>
        <w:rPr>
          <w:rFonts w:hint="eastAsia" w:eastAsia="宋体"/>
          <w:highlight w:val="none"/>
          <w:lang w:val="en-US"/>
        </w:rPr>
        <w:t>Option 1, UE context is forwarded to the next satellites</w:t>
      </w:r>
    </w:p>
    <w:p>
      <w:pPr>
        <w:jc w:val="both"/>
        <w:rPr>
          <w:rFonts w:eastAsia="宋体"/>
          <w:highlight w:val="none"/>
          <w:lang w:val="en-US"/>
        </w:rPr>
      </w:pPr>
      <w:r>
        <w:rPr>
          <w:rFonts w:hint="eastAsia" w:eastAsia="宋体"/>
          <w:highlight w:val="none"/>
          <w:lang w:val="en-US"/>
        </w:rPr>
        <w:t>Option 2, UE context is kept on a fixed node (on-ground gNB or AMF)</w:t>
      </w:r>
    </w:p>
    <w:p>
      <w:pPr>
        <w:jc w:val="both"/>
        <w:rPr>
          <w:rFonts w:eastAsia="宋体"/>
          <w:highlight w:val="none"/>
          <w:lang w:val="en-US"/>
        </w:rPr>
      </w:pPr>
      <w:r>
        <w:rPr>
          <w:rFonts w:hint="eastAsia" w:eastAsia="宋体"/>
          <w:highlight w:val="none"/>
          <w:lang w:val="en-US"/>
        </w:rPr>
        <w:t>Option 3, UE context is kept in the last serving gNB and NG-based UE context retrieve procedure is used</w:t>
      </w:r>
    </w:p>
    <w:p>
      <w:pPr>
        <w:pStyle w:val="2"/>
        <w:jc w:val="both"/>
        <w:rPr>
          <w:rFonts w:eastAsia="宋体"/>
          <w:highlight w:val="none"/>
          <w:lang w:val="en-US" w:eastAsia="zh-CN"/>
        </w:rPr>
      </w:pPr>
      <w:r>
        <w:rPr>
          <w:rFonts w:eastAsia="宋体"/>
          <w:highlight w:val="none"/>
          <w:lang w:eastAsia="zh-CN"/>
        </w:rPr>
        <w:t>The introduction of RRC_INACTIVE offers multiple advantages</w:t>
      </w:r>
      <w:r>
        <w:rPr>
          <w:rFonts w:hint="eastAsia" w:eastAsia="宋体"/>
          <w:highlight w:val="none"/>
          <w:lang w:eastAsia="zh-CN"/>
        </w:rPr>
        <w:t xml:space="preserve"> </w:t>
      </w:r>
      <w:r>
        <w:rPr>
          <w:rFonts w:hint="eastAsia" w:eastAsia="宋体"/>
          <w:highlight w:val="none"/>
          <w:lang w:val="en-US" w:eastAsia="zh-CN"/>
        </w:rPr>
        <w:t>for</w:t>
      </w:r>
      <w:r>
        <w:rPr>
          <w:rFonts w:eastAsia="宋体"/>
          <w:highlight w:val="none"/>
          <w:lang w:val="en-US" w:eastAsia="zh-CN"/>
        </w:rPr>
        <w:t xml:space="preserve"> small </w:t>
      </w:r>
      <w:r>
        <w:rPr>
          <w:rFonts w:hint="eastAsia" w:eastAsia="宋体"/>
          <w:highlight w:val="none"/>
          <w:lang w:val="en-US" w:eastAsia="zh-CN"/>
        </w:rPr>
        <w:t>data</w:t>
      </w:r>
      <w:r>
        <w:rPr>
          <w:rFonts w:eastAsia="宋体"/>
          <w:highlight w:val="none"/>
          <w:lang w:val="en-US" w:eastAsia="zh-CN"/>
        </w:rPr>
        <w:t xml:space="preserve"> </w:t>
      </w:r>
      <w:r>
        <w:rPr>
          <w:rFonts w:eastAsia="宋体"/>
          <w:highlight w:val="none"/>
          <w:lang w:eastAsia="zh-CN"/>
        </w:rPr>
        <w:t>transmissions, including the reduction of signalling overhead and UE power consumption, as well as the improvement of access latency</w:t>
      </w:r>
      <w:r>
        <w:rPr>
          <w:rFonts w:hint="eastAsia" w:eastAsia="宋体"/>
          <w:highlight w:val="none"/>
          <w:lang w:eastAsia="zh-CN"/>
        </w:rPr>
        <w:t xml:space="preserve"> in TN</w:t>
      </w:r>
      <w:r>
        <w:rPr>
          <w:rFonts w:eastAsia="宋体"/>
          <w:highlight w:val="none"/>
          <w:lang w:eastAsia="zh-CN"/>
        </w:rPr>
        <w:t>.</w:t>
      </w:r>
      <w:r>
        <w:rPr>
          <w:rFonts w:hint="eastAsia" w:eastAsia="宋体"/>
          <w:highlight w:val="none"/>
          <w:lang w:val="en-US" w:eastAsia="zh-CN"/>
        </w:rPr>
        <w:t xml:space="preserve"> </w:t>
      </w:r>
      <w:r>
        <w:rPr>
          <w:rFonts w:eastAsia="宋体"/>
          <w:highlight w:val="none"/>
          <w:lang w:val="en-US" w:eastAsia="zh-CN"/>
        </w:rPr>
        <w:t xml:space="preserve">Since the UE context is already saved in UE and NG-RAN, CN is not required to </w:t>
      </w:r>
      <w:r>
        <w:rPr>
          <w:rFonts w:eastAsia="宋体"/>
          <w:highlight w:val="none"/>
          <w:lang w:eastAsia="zh-CN"/>
        </w:rPr>
        <w:t>involve</w:t>
      </w:r>
      <w:r>
        <w:rPr>
          <w:rFonts w:hint="eastAsia" w:eastAsia="宋体"/>
          <w:highlight w:val="none"/>
          <w:lang w:eastAsia="zh-CN"/>
        </w:rPr>
        <w:t xml:space="preserve"> </w:t>
      </w:r>
      <w:r>
        <w:rPr>
          <w:rFonts w:eastAsia="宋体"/>
          <w:highlight w:val="none"/>
          <w:lang w:val="en-US" w:eastAsia="zh-CN"/>
        </w:rPr>
        <w:t xml:space="preserve">when </w:t>
      </w:r>
      <w:r>
        <w:rPr>
          <w:rFonts w:hint="eastAsia" w:eastAsia="宋体"/>
          <w:highlight w:val="none"/>
          <w:lang w:val="en-US" w:eastAsia="zh-CN"/>
        </w:rPr>
        <w:t>UE state</w:t>
      </w:r>
      <w:r>
        <w:rPr>
          <w:rFonts w:eastAsia="宋体"/>
          <w:highlight w:val="none"/>
          <w:lang w:val="en-US" w:eastAsia="zh-CN"/>
        </w:rPr>
        <w:t xml:space="preserve"> switches to RRC</w:t>
      </w:r>
      <w:r>
        <w:rPr>
          <w:rFonts w:hint="eastAsia" w:eastAsia="宋体"/>
          <w:highlight w:val="none"/>
          <w:lang w:val="en-US" w:eastAsia="zh-CN"/>
        </w:rPr>
        <w:t>_CONNECTED mode.</w:t>
      </w:r>
      <w:r>
        <w:rPr>
          <w:rFonts w:eastAsia="宋体"/>
          <w:highlight w:val="none"/>
          <w:lang w:val="en-US" w:eastAsia="zh-CN"/>
        </w:rPr>
        <w:t xml:space="preserve"> </w:t>
      </w:r>
      <w:r>
        <w:rPr>
          <w:rFonts w:hint="eastAsia" w:eastAsia="宋体"/>
          <w:highlight w:val="none"/>
          <w:lang w:val="en-US" w:eastAsia="zh-CN"/>
        </w:rPr>
        <w:t xml:space="preserve">However, option2 and 3 require CN to cooperate with the gNB to retrieve UE context, which </w:t>
      </w:r>
      <w:r>
        <w:rPr>
          <w:rFonts w:eastAsia="宋体"/>
          <w:highlight w:val="none"/>
          <w:lang w:eastAsia="zh-CN"/>
        </w:rPr>
        <w:t>involving</w:t>
      </w:r>
      <w:r>
        <w:rPr>
          <w:rFonts w:hint="eastAsia" w:eastAsia="宋体"/>
          <w:highlight w:val="none"/>
          <w:lang w:val="en-US" w:eastAsia="zh-CN"/>
        </w:rPr>
        <w:t xml:space="preserve"> CN to participate in RRC_INACTIVE resume </w:t>
      </w:r>
      <w:r>
        <w:rPr>
          <w:rFonts w:eastAsia="宋体"/>
          <w:highlight w:val="none"/>
          <w:lang w:eastAsia="zh-CN"/>
        </w:rPr>
        <w:t>process</w:t>
      </w:r>
      <w:r>
        <w:rPr>
          <w:rFonts w:hint="eastAsia" w:eastAsia="宋体"/>
          <w:highlight w:val="none"/>
          <w:lang w:val="en-US" w:eastAsia="zh-CN"/>
        </w:rPr>
        <w:t xml:space="preserve"> and increases signalling overhead. </w:t>
      </w:r>
      <w:r>
        <w:rPr>
          <w:rFonts w:eastAsia="宋体"/>
          <w:highlight w:val="none"/>
          <w:lang w:eastAsia="zh-CN"/>
        </w:rPr>
        <w:t xml:space="preserve">In option 1, </w:t>
      </w:r>
      <w:r>
        <w:rPr>
          <w:rFonts w:hint="eastAsia" w:eastAsia="宋体"/>
          <w:highlight w:val="none"/>
          <w:lang w:eastAsia="zh-CN"/>
        </w:rPr>
        <w:t xml:space="preserve">during </w:t>
      </w:r>
      <w:r>
        <w:rPr>
          <w:rFonts w:eastAsia="宋体"/>
          <w:highlight w:val="none"/>
          <w:lang w:eastAsia="zh-CN"/>
        </w:rPr>
        <w:t>paging the UE to the subsequent satellite</w:t>
      </w:r>
      <w:r>
        <w:rPr>
          <w:rFonts w:hint="eastAsia" w:eastAsia="宋体"/>
          <w:highlight w:val="none"/>
          <w:lang w:val="en-US" w:eastAsia="zh-CN"/>
        </w:rPr>
        <w:t xml:space="preserve">, UE have to wake up when every satellite passing through, which is not conducive to UE power consumption. </w:t>
      </w:r>
      <w:r>
        <w:rPr>
          <w:highlight w:val="none"/>
        </w:rPr>
        <w:t xml:space="preserve">Pro-actively UE context </w:t>
      </w:r>
      <w:r>
        <w:rPr>
          <w:rFonts w:hint="eastAsia" w:eastAsia="宋体"/>
          <w:highlight w:val="none"/>
          <w:lang w:val="en-US" w:eastAsia="zh-CN"/>
        </w:rPr>
        <w:t xml:space="preserve">transfer hop by hop in option1 and </w:t>
      </w:r>
      <w:r>
        <w:rPr>
          <w:highlight w:val="none"/>
          <w:lang w:eastAsia="zh-CN"/>
        </w:rPr>
        <w:t>relocate the UE context to the gNB on ground</w:t>
      </w:r>
      <w:r>
        <w:rPr>
          <w:rFonts w:hint="eastAsia"/>
          <w:highlight w:val="none"/>
          <w:lang w:val="en-US" w:eastAsia="zh-CN"/>
        </w:rPr>
        <w:t xml:space="preserve"> in option2 have minimal impacts on existing procedures, but raises</w:t>
      </w:r>
      <w:r>
        <w:rPr>
          <w:rFonts w:eastAsia="宋体"/>
          <w:highlight w:val="none"/>
          <w:lang w:eastAsia="zh-CN"/>
        </w:rPr>
        <w:t xml:space="preserve"> security concerns</w:t>
      </w:r>
      <w:r>
        <w:rPr>
          <w:highlight w:val="none"/>
          <w:lang w:val="en-US" w:eastAsia="zh-CN"/>
        </w:rPr>
        <w:t xml:space="preserve"> </w:t>
      </w:r>
      <w:r>
        <w:rPr>
          <w:rFonts w:eastAsia="宋体"/>
          <w:highlight w:val="none"/>
          <w:lang w:eastAsia="zh-CN"/>
        </w:rPr>
        <w:t xml:space="preserve">regarding </w:t>
      </w:r>
      <w:r>
        <w:rPr>
          <w:rFonts w:hint="eastAsia"/>
          <w:highlight w:val="none"/>
          <w:lang w:val="en-US" w:eastAsia="zh-CN"/>
        </w:rPr>
        <w:t>UE</w:t>
      </w:r>
      <w:r>
        <w:rPr>
          <w:highlight w:val="none"/>
          <w:lang w:val="en-US" w:eastAsia="zh-CN"/>
        </w:rPr>
        <w:t xml:space="preserve"> context interactions between multiple</w:t>
      </w:r>
      <w:r>
        <w:rPr>
          <w:rFonts w:hint="eastAsia"/>
          <w:highlight w:val="none"/>
          <w:lang w:val="en-US" w:eastAsia="zh-CN"/>
        </w:rPr>
        <w:t xml:space="preserve"> satellites. Such </w:t>
      </w:r>
      <w:r>
        <w:rPr>
          <w:rFonts w:eastAsia="宋体"/>
          <w:highlight w:val="none"/>
          <w:lang w:eastAsia="zh-CN"/>
        </w:rPr>
        <w:t xml:space="preserve">optimizations </w:t>
      </w:r>
      <w:r>
        <w:rPr>
          <w:rFonts w:hint="eastAsia"/>
          <w:highlight w:val="none"/>
          <w:lang w:val="en-US" w:eastAsia="zh-CN"/>
        </w:rPr>
        <w:t xml:space="preserve">may </w:t>
      </w:r>
      <w:r>
        <w:rPr>
          <w:rFonts w:eastAsia="宋体"/>
          <w:highlight w:val="none"/>
          <w:lang w:eastAsia="zh-CN"/>
        </w:rPr>
        <w:t>d</w:t>
      </w:r>
      <w:r>
        <w:rPr>
          <w:rFonts w:hint="eastAsia" w:eastAsia="宋体"/>
          <w:highlight w:val="none"/>
          <w:lang w:val="en-US" w:eastAsia="zh-CN"/>
        </w:rPr>
        <w:t>iverge</w:t>
      </w:r>
      <w:r>
        <w:rPr>
          <w:rFonts w:eastAsia="宋体"/>
          <w:highlight w:val="none"/>
          <w:lang w:eastAsia="zh-CN"/>
        </w:rPr>
        <w:t xml:space="preserve"> from the </w:t>
      </w:r>
      <w:r>
        <w:rPr>
          <w:rFonts w:hint="eastAsia" w:eastAsia="宋体"/>
          <w:highlight w:val="none"/>
          <w:lang w:val="en-US" w:eastAsia="zh-CN"/>
        </w:rPr>
        <w:t xml:space="preserve">original </w:t>
      </w:r>
      <w:r>
        <w:rPr>
          <w:rFonts w:eastAsia="宋体"/>
          <w:highlight w:val="none"/>
          <w:lang w:eastAsia="zh-CN"/>
        </w:rPr>
        <w:t>objectives of introducing RRC_INACTIVE mode. Therefore</w:t>
      </w:r>
      <w:r>
        <w:rPr>
          <w:rFonts w:hint="eastAsia" w:eastAsia="宋体"/>
          <w:highlight w:val="none"/>
          <w:lang w:val="en-US" w:eastAsia="zh-CN"/>
        </w:rPr>
        <w:t>, we think the further enhancements for supporting RRC_INACTIVE mode is not clear and there seems to be limited benefits for regenerative payload NR NTN.</w:t>
      </w:r>
    </w:p>
    <w:p>
      <w:pPr>
        <w:rPr>
          <w:rFonts w:eastAsia="宋体"/>
          <w:b/>
          <w:bCs/>
          <w:highlight w:val="none"/>
          <w:lang w:val="en-US" w:eastAsia="zh-CN"/>
        </w:rPr>
      </w:pPr>
      <w:r>
        <w:rPr>
          <w:rFonts w:hint="eastAsia" w:eastAsia="宋体"/>
          <w:b/>
          <w:bCs/>
          <w:highlight w:val="none"/>
          <w:lang w:val="en-US" w:eastAsia="zh-CN"/>
        </w:rPr>
        <w:t>Proposal 4: A</w:t>
      </w:r>
      <w:r>
        <w:rPr>
          <w:rFonts w:eastAsia="宋体"/>
          <w:b/>
          <w:bCs/>
          <w:highlight w:val="none"/>
          <w:lang w:val="en-US" w:eastAsia="zh-CN"/>
        </w:rPr>
        <w:t>n</w:t>
      </w:r>
      <w:r>
        <w:rPr>
          <w:rFonts w:hint="eastAsia" w:eastAsia="宋体"/>
          <w:b/>
          <w:bCs/>
          <w:highlight w:val="none"/>
          <w:lang w:val="en-US" w:eastAsia="zh-CN"/>
        </w:rPr>
        <w:t xml:space="preserve">y enhancements for RRC_INACTIVE in regenerative NR NTN in R19 should be </w:t>
      </w:r>
      <w:r>
        <w:rPr>
          <w:rFonts w:eastAsia="宋体"/>
          <w:b/>
          <w:bCs/>
          <w:highlight w:val="none"/>
          <w:lang w:val="en-US" w:eastAsia="zh-CN"/>
        </w:rPr>
        <w:t xml:space="preserve">thoroughly </w:t>
      </w:r>
      <w:r>
        <w:rPr>
          <w:rFonts w:eastAsia="宋体"/>
          <w:b/>
          <w:bCs/>
          <w:highlight w:val="none"/>
          <w:lang w:eastAsia="zh-CN"/>
        </w:rPr>
        <w:t>analyzed</w:t>
      </w:r>
      <w:r>
        <w:rPr>
          <w:rFonts w:eastAsia="宋体"/>
          <w:b/>
          <w:bCs/>
          <w:highlight w:val="none"/>
          <w:lang w:val="en-US" w:eastAsia="zh-CN"/>
        </w:rPr>
        <w:t xml:space="preserve"> for their benefits and costs</w:t>
      </w:r>
      <w:r>
        <w:rPr>
          <w:rFonts w:hint="eastAsia" w:eastAsia="宋体"/>
          <w:b/>
          <w:bCs/>
          <w:highlight w:val="none"/>
          <w:lang w:val="en-US" w:eastAsia="zh-CN"/>
        </w:rPr>
        <w:t>.</w:t>
      </w:r>
    </w:p>
    <w:p>
      <w:pPr>
        <w:pStyle w:val="3"/>
        <w:rPr>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Conclusion</w:t>
      </w:r>
    </w:p>
    <w:p>
      <w:pPr>
        <w:tabs>
          <w:tab w:val="left" w:pos="1985"/>
        </w:tabs>
        <w:jc w:val="both"/>
        <w:rPr>
          <w:rFonts w:eastAsia="宋体"/>
          <w:color w:val="000000" w:themeColor="text1"/>
          <w:szCs w:val="22"/>
          <w:highlight w:val="none"/>
          <w:lang w:val="en-US" w:eastAsia="zh-CN" w:bidi="ar"/>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 xml:space="preserve">In this </w:t>
      </w:r>
      <w:r>
        <w:rPr>
          <w:rFonts w:eastAsia="宋体"/>
          <w:color w:val="000000" w:themeColor="text1"/>
          <w:highlight w:val="none"/>
          <w:lang w:eastAsia="zh-CN"/>
          <w14:textFill>
            <w14:solidFill>
              <w14:schemeClr w14:val="tx1"/>
            </w14:solidFill>
          </w14:textFill>
        </w:rPr>
        <w:t>contribution</w:t>
      </w:r>
      <w:r>
        <w:rPr>
          <w:rFonts w:hint="eastAsia" w:eastAsia="宋体"/>
          <w:color w:val="000000" w:themeColor="text1"/>
          <w:highlight w:val="none"/>
          <w:lang w:eastAsia="zh-CN"/>
          <w14:textFill>
            <w14:solidFill>
              <w14:schemeClr w14:val="tx1"/>
            </w14:solidFill>
          </w14:textFill>
        </w:rPr>
        <w:t>, we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provide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c</w:t>
      </w:r>
      <w:r>
        <w:rPr>
          <w:rFonts w:eastAsia="宋体"/>
          <w:color w:val="000000" w:themeColor="text1"/>
          <w:highlight w:val="none"/>
          <w:lang w:eastAsia="zh-CN"/>
          <w14:textFill>
            <w14:solidFill>
              <w14:schemeClr w14:val="tx1"/>
            </w14:solidFill>
          </w14:textFill>
        </w:rPr>
        <w:t xml:space="preserve">onsiderations on the </w:t>
      </w:r>
      <w:r>
        <w:rPr>
          <w:rFonts w:hint="eastAsia" w:eastAsia="宋体"/>
          <w:color w:val="000000" w:themeColor="text1"/>
          <w:highlight w:val="none"/>
          <w:lang w:eastAsia="zh-CN"/>
          <w14:textFill>
            <w14:solidFill>
              <w14:schemeClr w14:val="tx1"/>
            </w14:solidFill>
          </w14:textFill>
        </w:rPr>
        <w:t>NTN regenerative payload in RAN3,</w:t>
      </w:r>
      <w:r>
        <w:rPr>
          <w:rFonts w:eastAsia="宋体"/>
          <w:color w:val="000000" w:themeColor="text1"/>
          <w:highlight w:val="none"/>
          <w:lang w:eastAsia="zh-CN"/>
          <w14:textFill>
            <w14:solidFill>
              <w14:schemeClr w14:val="tx1"/>
            </w14:solidFill>
          </w14:textFill>
        </w:rPr>
        <w:t xml:space="preserve"> f</w:t>
      </w:r>
      <w:r>
        <w:rPr>
          <w:color w:val="000000" w:themeColor="text1"/>
          <w:szCs w:val="22"/>
          <w:highlight w:val="none"/>
          <w:lang w:bidi="ar"/>
          <w14:textFill>
            <w14:solidFill>
              <w14:schemeClr w14:val="tx1"/>
            </w14:solidFill>
          </w14:textFill>
        </w:rPr>
        <w:t xml:space="preserve">ollowing </w:t>
      </w:r>
      <w:r>
        <w:rPr>
          <w:rFonts w:hint="eastAsia"/>
          <w:color w:val="000000" w:themeColor="text1"/>
          <w:szCs w:val="22"/>
          <w:highlight w:val="none"/>
          <w:lang w:eastAsia="zh-CN" w:bidi="ar"/>
          <w14:textFill>
            <w14:solidFill>
              <w14:schemeClr w14:val="tx1"/>
            </w14:solidFill>
          </w14:textFill>
        </w:rPr>
        <w:t>ob</w:t>
      </w:r>
      <w:r>
        <w:rPr>
          <w:color w:val="000000" w:themeColor="text1"/>
          <w:szCs w:val="22"/>
          <w:highlight w:val="none"/>
          <w:lang w:eastAsia="zh-CN" w:bidi="ar"/>
          <w14:textFill>
            <w14:solidFill>
              <w14:schemeClr w14:val="tx1"/>
            </w14:solidFill>
          </w14:textFill>
        </w:rPr>
        <w:t xml:space="preserve">servations and </w:t>
      </w:r>
      <w:r>
        <w:rPr>
          <w:color w:val="000000" w:themeColor="text1"/>
          <w:szCs w:val="22"/>
          <w:highlight w:val="none"/>
          <w:lang w:bidi="ar"/>
          <w14:textFill>
            <w14:solidFill>
              <w14:schemeClr w14:val="tx1"/>
            </w14:solidFill>
          </w14:textFill>
        </w:rPr>
        <w:t>proposals are made:</w:t>
      </w:r>
      <w:r>
        <w:rPr>
          <w:rFonts w:hint="eastAsia" w:eastAsia="宋体"/>
          <w:color w:val="000000" w:themeColor="text1"/>
          <w:szCs w:val="22"/>
          <w:highlight w:val="none"/>
          <w:lang w:val="en-US" w:eastAsia="zh-CN" w:bidi="ar"/>
          <w14:textFill>
            <w14:solidFill>
              <w14:schemeClr w14:val="tx1"/>
            </w14:solidFill>
          </w14:textFill>
        </w:rPr>
        <w:t xml:space="preserve"> </w:t>
      </w:r>
    </w:p>
    <w:p>
      <w:pPr>
        <w:jc w:val="both"/>
        <w:rPr>
          <w:rFonts w:eastAsia="宋体"/>
          <w:b/>
          <w:bCs/>
          <w:highlight w:val="none"/>
          <w:lang w:val="en-US" w:eastAsia="zh-CN"/>
        </w:rPr>
      </w:pPr>
      <w:r>
        <w:rPr>
          <w:rFonts w:hint="eastAsia" w:eastAsia="宋体"/>
          <w:b/>
          <w:bCs/>
          <w:highlight w:val="none"/>
          <w:lang w:val="en-US" w:eastAsia="zh-CN"/>
        </w:rPr>
        <w:t xml:space="preserve">Proposal 1: </w:t>
      </w:r>
      <w:r>
        <w:rPr>
          <w:rFonts w:eastAsia="宋体"/>
          <w:b/>
          <w:bCs/>
          <w:highlight w:val="none"/>
          <w:lang w:eastAsia="zh-CN"/>
        </w:rPr>
        <w:t>The timetable configured by OAM with a TAI list</w:t>
      </w:r>
      <w:r>
        <w:rPr>
          <w:rFonts w:hint="eastAsia" w:eastAsia="宋体"/>
          <w:b/>
          <w:bCs/>
          <w:highlight w:val="none"/>
          <w:lang w:eastAsia="zh-CN"/>
        </w:rPr>
        <w:t xml:space="preserve"> </w:t>
      </w:r>
      <w:r>
        <w:rPr>
          <w:rFonts w:eastAsia="宋体"/>
          <w:b/>
          <w:bCs/>
          <w:highlight w:val="none"/>
          <w:lang w:eastAsia="zh-CN"/>
        </w:rPr>
        <w:t>with granularity in seconds, and updated hourly or daily</w:t>
      </w:r>
      <w:r>
        <w:rPr>
          <w:rFonts w:hint="eastAsia" w:eastAsia="宋体"/>
          <w:b/>
          <w:bCs/>
          <w:highlight w:val="none"/>
          <w:lang w:val="en-US" w:eastAsia="zh-CN"/>
        </w:rPr>
        <w:t xml:space="preserve"> basis</w:t>
      </w:r>
      <w:bookmarkStart w:id="17" w:name="_GoBack"/>
      <w:bookmarkEnd w:id="17"/>
      <w:r>
        <w:rPr>
          <w:rFonts w:eastAsia="宋体"/>
          <w:b/>
          <w:bCs/>
          <w:highlight w:val="none"/>
          <w:lang w:eastAsia="zh-CN"/>
        </w:rPr>
        <w:t>, can serve as a reference in RAN3. The specific configuration can be determined by SA5.</w:t>
      </w:r>
      <w:r>
        <w:rPr>
          <w:rFonts w:hint="eastAsia" w:eastAsia="宋体"/>
          <w:b/>
          <w:bCs/>
          <w:highlight w:val="none"/>
          <w:lang w:val="en-US" w:eastAsia="zh-CN"/>
        </w:rPr>
        <w:t xml:space="preserve"> </w:t>
      </w:r>
    </w:p>
    <w:p>
      <w:pPr>
        <w:jc w:val="both"/>
        <w:rPr>
          <w:rFonts w:eastAsia="宋体"/>
          <w:b/>
          <w:bCs/>
          <w:highlight w:val="none"/>
          <w:lang w:val="en-US" w:eastAsia="zh-CN"/>
        </w:rPr>
      </w:pPr>
      <w:r>
        <w:rPr>
          <w:rFonts w:hint="eastAsia" w:eastAsia="宋体"/>
          <w:b/>
          <w:bCs/>
          <w:highlight w:val="none"/>
          <w:lang w:val="en-US" w:eastAsia="zh-CN"/>
        </w:rPr>
        <w:t xml:space="preserve">Proposal 2: </w:t>
      </w:r>
      <w:r>
        <w:rPr>
          <w:rFonts w:eastAsia="宋体"/>
          <w:b/>
          <w:bCs/>
          <w:highlight w:val="none"/>
          <w:lang w:eastAsia="zh-CN"/>
        </w:rPr>
        <w:t xml:space="preserve">In addition to the legacy mechanism, the OAM-based solution should </w:t>
      </w:r>
      <w:r>
        <w:rPr>
          <w:rFonts w:hint="eastAsia" w:eastAsia="宋体"/>
          <w:b/>
          <w:bCs/>
          <w:highlight w:val="none"/>
          <w:lang w:eastAsia="zh-CN"/>
        </w:rPr>
        <w:t xml:space="preserve">also </w:t>
      </w:r>
      <w:r>
        <w:rPr>
          <w:rFonts w:eastAsia="宋体"/>
          <w:b/>
          <w:bCs/>
          <w:highlight w:val="none"/>
          <w:lang w:eastAsia="zh-CN"/>
        </w:rPr>
        <w:t>be supported</w:t>
      </w:r>
      <w:r>
        <w:rPr>
          <w:rFonts w:hint="eastAsia" w:eastAsia="宋体"/>
          <w:b/>
          <w:bCs/>
          <w:highlight w:val="none"/>
          <w:lang w:eastAsia="zh-CN"/>
        </w:rPr>
        <w:t>,</w:t>
      </w:r>
      <w:r>
        <w:rPr>
          <w:rFonts w:eastAsia="宋体"/>
          <w:b/>
          <w:bCs/>
          <w:highlight w:val="none"/>
          <w:lang w:eastAsia="zh-CN"/>
        </w:rPr>
        <w:t xml:space="preserve"> </w:t>
      </w:r>
      <w:r>
        <w:rPr>
          <w:rFonts w:hint="eastAsia" w:eastAsia="宋体"/>
          <w:b/>
          <w:bCs/>
          <w:highlight w:val="none"/>
          <w:lang w:val="en-US" w:eastAsia="zh-CN"/>
        </w:rPr>
        <w:t>and which applied</w:t>
      </w:r>
      <w:r>
        <w:rPr>
          <w:rFonts w:eastAsia="宋体"/>
          <w:b/>
          <w:bCs/>
          <w:highlight w:val="none"/>
          <w:lang w:eastAsia="zh-CN"/>
        </w:rPr>
        <w:t xml:space="preserve"> </w:t>
      </w:r>
      <w:r>
        <w:rPr>
          <w:rFonts w:hint="eastAsia" w:eastAsia="宋体"/>
          <w:b/>
          <w:bCs/>
          <w:highlight w:val="none"/>
          <w:lang w:val="en-US" w:eastAsia="zh-CN"/>
        </w:rPr>
        <w:t>subject to operator</w:t>
      </w:r>
      <w:r>
        <w:rPr>
          <w:rFonts w:eastAsia="宋体"/>
          <w:b/>
          <w:bCs/>
          <w:highlight w:val="none"/>
          <w:lang w:val="en-US" w:eastAsia="zh-CN"/>
        </w:rPr>
        <w:t>’</w:t>
      </w:r>
      <w:r>
        <w:rPr>
          <w:rFonts w:hint="eastAsia" w:eastAsia="宋体"/>
          <w:b/>
          <w:bCs/>
          <w:highlight w:val="none"/>
          <w:lang w:val="en-US" w:eastAsia="zh-CN"/>
        </w:rPr>
        <w:t xml:space="preserve">s policy. </w:t>
      </w:r>
    </w:p>
    <w:p>
      <w:pPr>
        <w:jc w:val="both"/>
        <w:rPr>
          <w:rFonts w:eastAsia="宋体"/>
          <w:b/>
          <w:bCs/>
          <w:highlight w:val="none"/>
          <w:lang w:val="en-US" w:eastAsia="zh-CN"/>
        </w:rPr>
      </w:pPr>
      <w:r>
        <w:rPr>
          <w:rFonts w:hint="eastAsia" w:eastAsia="宋体"/>
          <w:b/>
          <w:bCs/>
          <w:highlight w:val="none"/>
          <w:lang w:val="en-US" w:eastAsia="zh-CN"/>
        </w:rPr>
        <w:t xml:space="preserve">Observation 1: Geo-fixed RNA configuration can reduce RNA update </w:t>
      </w:r>
      <w:r>
        <w:rPr>
          <w:rFonts w:eastAsia="宋体"/>
          <w:b/>
          <w:bCs/>
          <w:highlight w:val="none"/>
          <w:lang w:val="en-US" w:eastAsia="zh-CN"/>
        </w:rPr>
        <w:t>signaling overhead</w:t>
      </w:r>
      <w:r>
        <w:rPr>
          <w:rFonts w:hint="eastAsia" w:eastAsia="宋体"/>
          <w:b/>
          <w:bCs/>
          <w:highlight w:val="none"/>
          <w:lang w:val="en-US" w:eastAsia="zh-CN"/>
        </w:rPr>
        <w:t xml:space="preserve"> with satellite moving.</w:t>
      </w:r>
    </w:p>
    <w:p>
      <w:pPr>
        <w:jc w:val="both"/>
        <w:rPr>
          <w:rFonts w:eastAsia="宋体"/>
          <w:b/>
          <w:bCs/>
          <w:highlight w:val="none"/>
          <w:lang w:val="en-US" w:eastAsia="zh-CN"/>
        </w:rPr>
      </w:pPr>
      <w:r>
        <w:rPr>
          <w:rFonts w:hint="eastAsia" w:eastAsia="宋体"/>
          <w:b/>
          <w:bCs/>
          <w:highlight w:val="none"/>
          <w:lang w:val="en-US" w:eastAsia="zh-CN"/>
        </w:rPr>
        <w:t xml:space="preserve">Proposal 3: RNA could be configured as a </w:t>
      </w:r>
      <w:r>
        <w:rPr>
          <w:rFonts w:eastAsia="宋体"/>
          <w:b/>
          <w:bCs/>
          <w:color w:val="000000"/>
          <w:sz w:val="19"/>
          <w:szCs w:val="19"/>
          <w:highlight w:val="none"/>
          <w:lang w:val="en-US" w:eastAsia="zh-CN" w:bidi="ar"/>
        </w:rPr>
        <w:t>fixed geographical area</w:t>
      </w:r>
      <w:r>
        <w:rPr>
          <w:rFonts w:hint="eastAsia" w:eastAsia="宋体"/>
          <w:b/>
          <w:bCs/>
          <w:color w:val="000000"/>
          <w:sz w:val="19"/>
          <w:szCs w:val="19"/>
          <w:highlight w:val="none"/>
          <w:lang w:val="en-US" w:eastAsia="zh-CN" w:bidi="ar"/>
        </w:rPr>
        <w:t xml:space="preserve"> (i.e. </w:t>
      </w:r>
      <w:r>
        <w:rPr>
          <w:rFonts w:hint="eastAsia" w:eastAsia="宋体"/>
          <w:b/>
          <w:bCs/>
          <w:highlight w:val="none"/>
          <w:lang w:val="en-US" w:eastAsia="zh-CN"/>
        </w:rPr>
        <w:t xml:space="preserve">A list of </w:t>
      </w:r>
      <w:r>
        <w:rPr>
          <w:rFonts w:hint="eastAsia" w:eastAsia="宋体"/>
          <w:b/>
          <w:bCs/>
          <w:color w:val="000000"/>
          <w:sz w:val="19"/>
          <w:szCs w:val="19"/>
          <w:highlight w:val="none"/>
          <w:lang w:val="en-US" w:eastAsia="zh-CN" w:bidi="ar"/>
        </w:rPr>
        <w:t xml:space="preserve">Tracking Area Code) </w:t>
      </w:r>
      <w:r>
        <w:rPr>
          <w:rFonts w:hint="eastAsia" w:eastAsia="宋体"/>
          <w:b/>
          <w:bCs/>
          <w:highlight w:val="none"/>
          <w:lang w:val="en-US" w:eastAsia="zh-CN"/>
        </w:rPr>
        <w:t xml:space="preserve">in regenerative payload NR NTN. </w:t>
      </w:r>
    </w:p>
    <w:p>
      <w:pPr>
        <w:rPr>
          <w:rFonts w:eastAsia="宋体"/>
          <w:b/>
          <w:bCs/>
          <w:highlight w:val="none"/>
          <w:lang w:val="en-US" w:eastAsia="zh-CN"/>
        </w:rPr>
      </w:pPr>
      <w:r>
        <w:rPr>
          <w:rFonts w:hint="eastAsia" w:eastAsia="宋体"/>
          <w:b/>
          <w:bCs/>
          <w:highlight w:val="none"/>
          <w:lang w:val="en-US" w:eastAsia="zh-CN"/>
        </w:rPr>
        <w:t>Proposal 4: A</w:t>
      </w:r>
      <w:r>
        <w:rPr>
          <w:rFonts w:eastAsia="宋体"/>
          <w:b/>
          <w:bCs/>
          <w:highlight w:val="none"/>
          <w:lang w:val="en-US" w:eastAsia="zh-CN"/>
        </w:rPr>
        <w:t>n</w:t>
      </w:r>
      <w:r>
        <w:rPr>
          <w:rFonts w:hint="eastAsia" w:eastAsia="宋体"/>
          <w:b/>
          <w:bCs/>
          <w:highlight w:val="none"/>
          <w:lang w:val="en-US" w:eastAsia="zh-CN"/>
        </w:rPr>
        <w:t xml:space="preserve">y enhancements for RRC_INACTIVE in regenerative NR NTN in R19 should be </w:t>
      </w:r>
      <w:r>
        <w:rPr>
          <w:rFonts w:eastAsia="宋体"/>
          <w:b/>
          <w:bCs/>
          <w:highlight w:val="none"/>
          <w:lang w:val="en-US" w:eastAsia="zh-CN"/>
        </w:rPr>
        <w:t xml:space="preserve">thoroughly </w:t>
      </w:r>
      <w:r>
        <w:rPr>
          <w:rFonts w:eastAsia="宋体"/>
          <w:b/>
          <w:bCs/>
          <w:highlight w:val="none"/>
          <w:lang w:eastAsia="zh-CN"/>
        </w:rPr>
        <w:t>analyzed</w:t>
      </w:r>
      <w:r>
        <w:rPr>
          <w:rFonts w:eastAsia="宋体"/>
          <w:b/>
          <w:bCs/>
          <w:highlight w:val="none"/>
          <w:lang w:val="en-US" w:eastAsia="zh-CN"/>
        </w:rPr>
        <w:t xml:space="preserve"> for their benefits and costs</w:t>
      </w:r>
      <w:r>
        <w:rPr>
          <w:rFonts w:hint="eastAsia" w:eastAsia="宋体"/>
          <w:b/>
          <w:bCs/>
          <w:highlight w:val="none"/>
          <w:lang w:val="en-US" w:eastAsia="zh-CN"/>
        </w:rPr>
        <w:t>.</w:t>
      </w:r>
    </w:p>
    <w:p>
      <w:pPr>
        <w:rPr>
          <w:rFonts w:eastAsia="宋体"/>
          <w:color w:val="000000" w:themeColor="text1"/>
          <w:highlight w:val="none"/>
          <w:lang w:val="en-US" w:eastAsia="zh-CN"/>
          <w14:textFill>
            <w14:solidFill>
              <w14:schemeClr w14:val="tx1"/>
            </w14:solidFill>
          </w14:textFill>
        </w:rPr>
      </w:pPr>
    </w:p>
    <w:p>
      <w:pPr>
        <w:pStyle w:val="3"/>
        <w:rPr>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Reference</w:t>
      </w:r>
    </w:p>
    <w:p>
      <w:pPr>
        <w:pStyle w:val="2"/>
        <w:numPr>
          <w:ilvl w:val="0"/>
          <w:numId w:val="1"/>
        </w:numPr>
        <w:overflowPunct/>
        <w:autoSpaceDE/>
        <w:spacing w:before="120" w:beforeLines="50"/>
        <w:jc w:val="both"/>
        <w:textAlignment w:val="auto"/>
        <w:rPr>
          <w:rFonts w:eastAsiaTheme="minorEastAsia"/>
          <w:color w:val="000000" w:themeColor="text1"/>
          <w:szCs w:val="24"/>
          <w:highlight w:val="none"/>
          <w:lang w:val="en-US" w:eastAsia="zh-CN"/>
          <w14:textFill>
            <w14:solidFill>
              <w14:schemeClr w14:val="tx1"/>
            </w14:solidFill>
          </w14:textFill>
        </w:rPr>
      </w:pPr>
      <w:r>
        <w:rPr>
          <w:rFonts w:hint="eastAsia" w:eastAsiaTheme="minorEastAsia"/>
          <w:color w:val="000000" w:themeColor="text1"/>
          <w:szCs w:val="24"/>
          <w:highlight w:val="none"/>
          <w:lang w:val="en-US" w:eastAsia="zh-CN"/>
          <w14:textFill>
            <w14:solidFill>
              <w14:schemeClr w14:val="tx1"/>
            </w14:solidFill>
          </w14:textFill>
        </w:rPr>
        <w:t xml:space="preserve"> RAN3_126_agenda_20241122_1244-EOM</w:t>
      </w:r>
    </w:p>
    <w:p>
      <w:pPr>
        <w:pStyle w:val="2"/>
        <w:numPr>
          <w:ilvl w:val="0"/>
          <w:numId w:val="1"/>
        </w:numPr>
        <w:overflowPunct/>
        <w:autoSpaceDE/>
        <w:spacing w:before="120" w:beforeLines="50"/>
        <w:jc w:val="both"/>
        <w:textAlignment w:val="auto"/>
        <w:rPr>
          <w:rFonts w:eastAsiaTheme="minorEastAsia"/>
          <w:color w:val="000000" w:themeColor="text1"/>
          <w:szCs w:val="24"/>
          <w:highlight w:val="none"/>
          <w:lang w:val="en-US" w:eastAsia="zh-CN"/>
          <w14:textFill>
            <w14:solidFill>
              <w14:schemeClr w14:val="tx1"/>
            </w14:solidFill>
          </w14:textFill>
        </w:rPr>
      </w:pPr>
      <w:r>
        <w:rPr>
          <w:rFonts w:hint="eastAsia" w:eastAsiaTheme="minorEastAsia"/>
          <w:color w:val="000000" w:themeColor="text1"/>
          <w:szCs w:val="24"/>
          <w:highlight w:val="none"/>
          <w:lang w:val="en-US" w:eastAsia="zh-CN"/>
          <w14:textFill>
            <w14:solidFill>
              <w14:schemeClr w14:val="tx1"/>
            </w14:solidFill>
          </w14:textFill>
        </w:rPr>
        <w:t xml:space="preserve"> S2-2413030, </w:t>
      </w:r>
      <w:r>
        <w:rPr>
          <w:color w:val="000000"/>
          <w:highlight w:val="none"/>
        </w:rPr>
        <w:t>LS on reply to LS on OAM requirements to support regenerative payload</w:t>
      </w:r>
    </w:p>
    <w:p>
      <w:pPr>
        <w:pStyle w:val="2"/>
        <w:numPr>
          <w:ilvl w:val="0"/>
          <w:numId w:val="1"/>
        </w:numPr>
        <w:overflowPunct/>
        <w:autoSpaceDE/>
        <w:spacing w:before="120" w:beforeLines="50"/>
        <w:jc w:val="both"/>
        <w:textAlignment w:val="auto"/>
        <w:rPr>
          <w:rFonts w:eastAsiaTheme="minorEastAsia"/>
          <w:color w:val="000000" w:themeColor="text1"/>
          <w:szCs w:val="24"/>
          <w:highlight w:val="none"/>
          <w:lang w:val="en-US" w:eastAsia="zh-CN"/>
          <w14:textFill>
            <w14:solidFill>
              <w14:schemeClr w14:val="tx1"/>
            </w14:solidFill>
          </w14:textFill>
        </w:rPr>
      </w:pPr>
      <w:r>
        <w:rPr>
          <w:rFonts w:hint="eastAsia" w:eastAsiaTheme="minorEastAsia"/>
          <w:color w:val="000000" w:themeColor="text1"/>
          <w:szCs w:val="24"/>
          <w:highlight w:val="none"/>
          <w:lang w:val="en-US" w:eastAsia="zh-CN"/>
          <w14:textFill>
            <w14:solidFill>
              <w14:schemeClr w14:val="tx1"/>
            </w14:solidFill>
          </w14:textFill>
        </w:rPr>
        <w:t xml:space="preserve"> S5-247311, LS reply on OAM requirements to support regenerative payload</w:t>
      </w:r>
    </w:p>
    <w:p>
      <w:pPr>
        <w:pStyle w:val="2"/>
        <w:overflowPunct/>
        <w:autoSpaceDE/>
        <w:spacing w:before="120" w:beforeLines="50"/>
        <w:jc w:val="both"/>
        <w:textAlignment w:val="auto"/>
        <w:rPr>
          <w:rFonts w:eastAsia="宋体"/>
          <w:color w:val="000000" w:themeColor="text1"/>
          <w:highlight w:val="none"/>
          <w:lang w:val="en-US" w:eastAsia="zh-CN"/>
          <w14:textFill>
            <w14:solidFill>
              <w14:schemeClr w14:val="tx1"/>
            </w14:solidFill>
          </w14:textFill>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WExZDAyNmVmNzhjMmIzOGU2YjllYjc2NDA5NGIifQ=="/>
    <w:docVar w:name="KSO_WPS_MARK_KEY" w:val="51576cf1-7b60-4465-b12f-df5a5bbfe411"/>
  </w:docVars>
  <w:rsids>
    <w:rsidRoot w:val="00022E4A"/>
    <w:rsid w:val="00000DF0"/>
    <w:rsid w:val="00001E8F"/>
    <w:rsid w:val="00014226"/>
    <w:rsid w:val="00020D4D"/>
    <w:rsid w:val="00022E4A"/>
    <w:rsid w:val="00024C18"/>
    <w:rsid w:val="00042D96"/>
    <w:rsid w:val="000472E8"/>
    <w:rsid w:val="00051FFB"/>
    <w:rsid w:val="00061D0F"/>
    <w:rsid w:val="00067DCD"/>
    <w:rsid w:val="00085545"/>
    <w:rsid w:val="00094F0A"/>
    <w:rsid w:val="000A4CEE"/>
    <w:rsid w:val="000A6394"/>
    <w:rsid w:val="000C038A"/>
    <w:rsid w:val="000C6598"/>
    <w:rsid w:val="000D6382"/>
    <w:rsid w:val="000F17A3"/>
    <w:rsid w:val="000F23FA"/>
    <w:rsid w:val="000F4E5F"/>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14977"/>
    <w:rsid w:val="002218D6"/>
    <w:rsid w:val="0026004D"/>
    <w:rsid w:val="00262C39"/>
    <w:rsid w:val="002636A7"/>
    <w:rsid w:val="00274611"/>
    <w:rsid w:val="0027588B"/>
    <w:rsid w:val="00275D12"/>
    <w:rsid w:val="002769EB"/>
    <w:rsid w:val="002860C4"/>
    <w:rsid w:val="002A37C8"/>
    <w:rsid w:val="002A47EF"/>
    <w:rsid w:val="002B23F9"/>
    <w:rsid w:val="002B24C6"/>
    <w:rsid w:val="002B2B82"/>
    <w:rsid w:val="002B5741"/>
    <w:rsid w:val="002B5B7A"/>
    <w:rsid w:val="002C238A"/>
    <w:rsid w:val="002E595A"/>
    <w:rsid w:val="00305409"/>
    <w:rsid w:val="003411CF"/>
    <w:rsid w:val="0035319E"/>
    <w:rsid w:val="00353346"/>
    <w:rsid w:val="00376EE0"/>
    <w:rsid w:val="00385089"/>
    <w:rsid w:val="00392B19"/>
    <w:rsid w:val="00396631"/>
    <w:rsid w:val="003A4E1D"/>
    <w:rsid w:val="003A5266"/>
    <w:rsid w:val="003B597F"/>
    <w:rsid w:val="003B7609"/>
    <w:rsid w:val="003C12C0"/>
    <w:rsid w:val="003D15E8"/>
    <w:rsid w:val="003E1A36"/>
    <w:rsid w:val="003F54CE"/>
    <w:rsid w:val="00400898"/>
    <w:rsid w:val="0040623E"/>
    <w:rsid w:val="004165D0"/>
    <w:rsid w:val="004242F1"/>
    <w:rsid w:val="00447131"/>
    <w:rsid w:val="00452F38"/>
    <w:rsid w:val="00467657"/>
    <w:rsid w:val="00477480"/>
    <w:rsid w:val="00477891"/>
    <w:rsid w:val="004839DB"/>
    <w:rsid w:val="004865D4"/>
    <w:rsid w:val="004A1950"/>
    <w:rsid w:val="004A20E3"/>
    <w:rsid w:val="004A7918"/>
    <w:rsid w:val="004B75B7"/>
    <w:rsid w:val="004E629B"/>
    <w:rsid w:val="004F242B"/>
    <w:rsid w:val="00501900"/>
    <w:rsid w:val="005124D6"/>
    <w:rsid w:val="0051580D"/>
    <w:rsid w:val="00520062"/>
    <w:rsid w:val="00540E46"/>
    <w:rsid w:val="00564BDC"/>
    <w:rsid w:val="00592D74"/>
    <w:rsid w:val="00592FB9"/>
    <w:rsid w:val="005B373C"/>
    <w:rsid w:val="005C381C"/>
    <w:rsid w:val="005C4D70"/>
    <w:rsid w:val="005E2C44"/>
    <w:rsid w:val="005E3D2A"/>
    <w:rsid w:val="005E4D8A"/>
    <w:rsid w:val="005F2108"/>
    <w:rsid w:val="005F436C"/>
    <w:rsid w:val="0060567A"/>
    <w:rsid w:val="00621188"/>
    <w:rsid w:val="006212BD"/>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4DDB"/>
    <w:rsid w:val="006E74F4"/>
    <w:rsid w:val="0071052A"/>
    <w:rsid w:val="00711130"/>
    <w:rsid w:val="007342B2"/>
    <w:rsid w:val="00742578"/>
    <w:rsid w:val="00765952"/>
    <w:rsid w:val="00773339"/>
    <w:rsid w:val="00775CD6"/>
    <w:rsid w:val="007767A3"/>
    <w:rsid w:val="00786414"/>
    <w:rsid w:val="00792342"/>
    <w:rsid w:val="00795237"/>
    <w:rsid w:val="007A34F3"/>
    <w:rsid w:val="007A6F2E"/>
    <w:rsid w:val="007B512A"/>
    <w:rsid w:val="007B572B"/>
    <w:rsid w:val="007C2097"/>
    <w:rsid w:val="007C2145"/>
    <w:rsid w:val="007D6A07"/>
    <w:rsid w:val="007E4113"/>
    <w:rsid w:val="007E5FC8"/>
    <w:rsid w:val="007F3AEE"/>
    <w:rsid w:val="00805D95"/>
    <w:rsid w:val="008227DB"/>
    <w:rsid w:val="008279FA"/>
    <w:rsid w:val="00845D17"/>
    <w:rsid w:val="008579E4"/>
    <w:rsid w:val="008626E7"/>
    <w:rsid w:val="00870EE7"/>
    <w:rsid w:val="00874EF0"/>
    <w:rsid w:val="008A04D9"/>
    <w:rsid w:val="008B1F20"/>
    <w:rsid w:val="008C4751"/>
    <w:rsid w:val="008E227C"/>
    <w:rsid w:val="008F686C"/>
    <w:rsid w:val="009017EE"/>
    <w:rsid w:val="00913222"/>
    <w:rsid w:val="00916443"/>
    <w:rsid w:val="00917C9F"/>
    <w:rsid w:val="00936638"/>
    <w:rsid w:val="0094366F"/>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C107E"/>
    <w:rsid w:val="00AD1CD8"/>
    <w:rsid w:val="00AE5A38"/>
    <w:rsid w:val="00AE6E2C"/>
    <w:rsid w:val="00AF43A8"/>
    <w:rsid w:val="00B0502B"/>
    <w:rsid w:val="00B07219"/>
    <w:rsid w:val="00B11214"/>
    <w:rsid w:val="00B24807"/>
    <w:rsid w:val="00B258BB"/>
    <w:rsid w:val="00B437CA"/>
    <w:rsid w:val="00B50379"/>
    <w:rsid w:val="00B560B5"/>
    <w:rsid w:val="00B67B97"/>
    <w:rsid w:val="00B70BDD"/>
    <w:rsid w:val="00B76C75"/>
    <w:rsid w:val="00B968C8"/>
    <w:rsid w:val="00BA3EC5"/>
    <w:rsid w:val="00BA48A4"/>
    <w:rsid w:val="00BB5DFC"/>
    <w:rsid w:val="00BD279D"/>
    <w:rsid w:val="00BD6BB8"/>
    <w:rsid w:val="00BE3B42"/>
    <w:rsid w:val="00C03926"/>
    <w:rsid w:val="00C12DBC"/>
    <w:rsid w:val="00C22909"/>
    <w:rsid w:val="00C25E82"/>
    <w:rsid w:val="00C31B69"/>
    <w:rsid w:val="00C5481B"/>
    <w:rsid w:val="00C573F0"/>
    <w:rsid w:val="00C713DF"/>
    <w:rsid w:val="00C74ED2"/>
    <w:rsid w:val="00C81A93"/>
    <w:rsid w:val="00C95985"/>
    <w:rsid w:val="00C95B80"/>
    <w:rsid w:val="00CA6304"/>
    <w:rsid w:val="00CB512D"/>
    <w:rsid w:val="00CC5026"/>
    <w:rsid w:val="00CC588B"/>
    <w:rsid w:val="00CE5C0E"/>
    <w:rsid w:val="00D03F9A"/>
    <w:rsid w:val="00D104E0"/>
    <w:rsid w:val="00D157AF"/>
    <w:rsid w:val="00D202FA"/>
    <w:rsid w:val="00D35F6F"/>
    <w:rsid w:val="00D36BD1"/>
    <w:rsid w:val="00D450F2"/>
    <w:rsid w:val="00D608C3"/>
    <w:rsid w:val="00D63018"/>
    <w:rsid w:val="00D95B9C"/>
    <w:rsid w:val="00D96016"/>
    <w:rsid w:val="00DB66FE"/>
    <w:rsid w:val="00DD5724"/>
    <w:rsid w:val="00DE34CF"/>
    <w:rsid w:val="00DE6E1D"/>
    <w:rsid w:val="00E02866"/>
    <w:rsid w:val="00E06EA5"/>
    <w:rsid w:val="00E15BA1"/>
    <w:rsid w:val="00E27E18"/>
    <w:rsid w:val="00E309B3"/>
    <w:rsid w:val="00E5291F"/>
    <w:rsid w:val="00E64117"/>
    <w:rsid w:val="00E70B10"/>
    <w:rsid w:val="00E9743C"/>
    <w:rsid w:val="00EA32CF"/>
    <w:rsid w:val="00EB2397"/>
    <w:rsid w:val="00EB3F46"/>
    <w:rsid w:val="00EE0733"/>
    <w:rsid w:val="00EE7D7C"/>
    <w:rsid w:val="00EF376B"/>
    <w:rsid w:val="00EF3A19"/>
    <w:rsid w:val="00F034E9"/>
    <w:rsid w:val="00F03AED"/>
    <w:rsid w:val="00F03C76"/>
    <w:rsid w:val="00F10B0F"/>
    <w:rsid w:val="00F11694"/>
    <w:rsid w:val="00F12A8D"/>
    <w:rsid w:val="00F2517E"/>
    <w:rsid w:val="00F25D98"/>
    <w:rsid w:val="00F300FB"/>
    <w:rsid w:val="00F3190B"/>
    <w:rsid w:val="00F61596"/>
    <w:rsid w:val="00F75006"/>
    <w:rsid w:val="00F76023"/>
    <w:rsid w:val="00F77D84"/>
    <w:rsid w:val="00F9031B"/>
    <w:rsid w:val="00FA55A0"/>
    <w:rsid w:val="00FB6386"/>
    <w:rsid w:val="00FB7DE3"/>
    <w:rsid w:val="00FC010C"/>
    <w:rsid w:val="00FE006E"/>
    <w:rsid w:val="00FE57B3"/>
    <w:rsid w:val="01517DDE"/>
    <w:rsid w:val="015D4CEE"/>
    <w:rsid w:val="01D4630B"/>
    <w:rsid w:val="01DC75C3"/>
    <w:rsid w:val="0228744C"/>
    <w:rsid w:val="02CF15CC"/>
    <w:rsid w:val="037F73A5"/>
    <w:rsid w:val="03D2345A"/>
    <w:rsid w:val="041F054D"/>
    <w:rsid w:val="043F0416"/>
    <w:rsid w:val="0495080F"/>
    <w:rsid w:val="050F1C69"/>
    <w:rsid w:val="0534135E"/>
    <w:rsid w:val="05770699"/>
    <w:rsid w:val="05780196"/>
    <w:rsid w:val="05CA442B"/>
    <w:rsid w:val="067032E2"/>
    <w:rsid w:val="06DA41FD"/>
    <w:rsid w:val="06FA578B"/>
    <w:rsid w:val="07616056"/>
    <w:rsid w:val="08074D9A"/>
    <w:rsid w:val="09FC30DE"/>
    <w:rsid w:val="0B052A6D"/>
    <w:rsid w:val="0B611D68"/>
    <w:rsid w:val="0C217501"/>
    <w:rsid w:val="0D0F4328"/>
    <w:rsid w:val="0E890F3F"/>
    <w:rsid w:val="0F3F2AD0"/>
    <w:rsid w:val="117B6FDE"/>
    <w:rsid w:val="11EE5A02"/>
    <w:rsid w:val="12D34280"/>
    <w:rsid w:val="13B36C86"/>
    <w:rsid w:val="13C466A2"/>
    <w:rsid w:val="13CE5AEB"/>
    <w:rsid w:val="13E95D33"/>
    <w:rsid w:val="145768F4"/>
    <w:rsid w:val="1558469F"/>
    <w:rsid w:val="15C86A4E"/>
    <w:rsid w:val="16111CBF"/>
    <w:rsid w:val="16362111"/>
    <w:rsid w:val="164711E6"/>
    <w:rsid w:val="16D80131"/>
    <w:rsid w:val="17A24087"/>
    <w:rsid w:val="17C4348D"/>
    <w:rsid w:val="17C52D61"/>
    <w:rsid w:val="17D54A64"/>
    <w:rsid w:val="18150370"/>
    <w:rsid w:val="18A625FE"/>
    <w:rsid w:val="19083736"/>
    <w:rsid w:val="1944163F"/>
    <w:rsid w:val="19DB146C"/>
    <w:rsid w:val="1A291707"/>
    <w:rsid w:val="1AD71B92"/>
    <w:rsid w:val="1AFB2DC6"/>
    <w:rsid w:val="1BC752FA"/>
    <w:rsid w:val="1C281B11"/>
    <w:rsid w:val="1CE7092D"/>
    <w:rsid w:val="1D6036E7"/>
    <w:rsid w:val="1D8E210B"/>
    <w:rsid w:val="1EE7703D"/>
    <w:rsid w:val="1F486752"/>
    <w:rsid w:val="1F5C044F"/>
    <w:rsid w:val="1FAE143F"/>
    <w:rsid w:val="1FCE3BC0"/>
    <w:rsid w:val="1FF764A9"/>
    <w:rsid w:val="2014477C"/>
    <w:rsid w:val="207C36B5"/>
    <w:rsid w:val="20F76B2D"/>
    <w:rsid w:val="21894E00"/>
    <w:rsid w:val="21950529"/>
    <w:rsid w:val="22172E33"/>
    <w:rsid w:val="229D5D68"/>
    <w:rsid w:val="231423B6"/>
    <w:rsid w:val="23FE7D27"/>
    <w:rsid w:val="24482D9E"/>
    <w:rsid w:val="244F36E1"/>
    <w:rsid w:val="251315B0"/>
    <w:rsid w:val="2519245D"/>
    <w:rsid w:val="251A293E"/>
    <w:rsid w:val="26A12529"/>
    <w:rsid w:val="26B57A9E"/>
    <w:rsid w:val="26D01CBA"/>
    <w:rsid w:val="2753282F"/>
    <w:rsid w:val="28026FB4"/>
    <w:rsid w:val="28EF3092"/>
    <w:rsid w:val="292C2C40"/>
    <w:rsid w:val="2A47297F"/>
    <w:rsid w:val="2A9F174D"/>
    <w:rsid w:val="2AA16804"/>
    <w:rsid w:val="2ABA1CFC"/>
    <w:rsid w:val="2AF53506"/>
    <w:rsid w:val="2B44041D"/>
    <w:rsid w:val="2BA829F1"/>
    <w:rsid w:val="2C3A60E1"/>
    <w:rsid w:val="2C641513"/>
    <w:rsid w:val="2D786400"/>
    <w:rsid w:val="2DC02711"/>
    <w:rsid w:val="2E3B530B"/>
    <w:rsid w:val="2F1C6E0B"/>
    <w:rsid w:val="30011E23"/>
    <w:rsid w:val="30E56DF4"/>
    <w:rsid w:val="30FA1A84"/>
    <w:rsid w:val="31064EE4"/>
    <w:rsid w:val="317D28C6"/>
    <w:rsid w:val="31932A25"/>
    <w:rsid w:val="32E70D49"/>
    <w:rsid w:val="32F10A57"/>
    <w:rsid w:val="33620094"/>
    <w:rsid w:val="33835316"/>
    <w:rsid w:val="33CD1918"/>
    <w:rsid w:val="342C693C"/>
    <w:rsid w:val="345A4781"/>
    <w:rsid w:val="34DB7C7A"/>
    <w:rsid w:val="351A24E7"/>
    <w:rsid w:val="35653A86"/>
    <w:rsid w:val="3566486A"/>
    <w:rsid w:val="35EF30F0"/>
    <w:rsid w:val="362F6356"/>
    <w:rsid w:val="36547834"/>
    <w:rsid w:val="36EB7735"/>
    <w:rsid w:val="37046E68"/>
    <w:rsid w:val="37081110"/>
    <w:rsid w:val="377E6574"/>
    <w:rsid w:val="378B0F42"/>
    <w:rsid w:val="37F52D97"/>
    <w:rsid w:val="380C2D0A"/>
    <w:rsid w:val="38393CBE"/>
    <w:rsid w:val="387C6CD3"/>
    <w:rsid w:val="38A21056"/>
    <w:rsid w:val="38A9698C"/>
    <w:rsid w:val="38D10DCB"/>
    <w:rsid w:val="38FD19CE"/>
    <w:rsid w:val="39736669"/>
    <w:rsid w:val="39F6139B"/>
    <w:rsid w:val="3AAD1D50"/>
    <w:rsid w:val="3B293099"/>
    <w:rsid w:val="3B8742F4"/>
    <w:rsid w:val="3BDB1AA7"/>
    <w:rsid w:val="3C46224C"/>
    <w:rsid w:val="3C5E4984"/>
    <w:rsid w:val="3CDB07AE"/>
    <w:rsid w:val="3D206534"/>
    <w:rsid w:val="3D54132B"/>
    <w:rsid w:val="3DC24058"/>
    <w:rsid w:val="3E4B54BF"/>
    <w:rsid w:val="3E896A2D"/>
    <w:rsid w:val="3EC562C7"/>
    <w:rsid w:val="40037AD4"/>
    <w:rsid w:val="40553AE3"/>
    <w:rsid w:val="40827192"/>
    <w:rsid w:val="40BA5A13"/>
    <w:rsid w:val="40C34650"/>
    <w:rsid w:val="414B76BB"/>
    <w:rsid w:val="4172478F"/>
    <w:rsid w:val="41A726E4"/>
    <w:rsid w:val="42075BA1"/>
    <w:rsid w:val="42315B2D"/>
    <w:rsid w:val="427B0BA8"/>
    <w:rsid w:val="43F96884"/>
    <w:rsid w:val="44754B55"/>
    <w:rsid w:val="44B126FA"/>
    <w:rsid w:val="45173EDF"/>
    <w:rsid w:val="456C2F8F"/>
    <w:rsid w:val="45F12386"/>
    <w:rsid w:val="46753688"/>
    <w:rsid w:val="46BF1952"/>
    <w:rsid w:val="46F47C6E"/>
    <w:rsid w:val="476C6AF4"/>
    <w:rsid w:val="47A30A27"/>
    <w:rsid w:val="47E76A5A"/>
    <w:rsid w:val="486C076C"/>
    <w:rsid w:val="486D5166"/>
    <w:rsid w:val="499B4147"/>
    <w:rsid w:val="49ED0B32"/>
    <w:rsid w:val="4A35670D"/>
    <w:rsid w:val="4A4F5C7D"/>
    <w:rsid w:val="4A805944"/>
    <w:rsid w:val="4AC46D25"/>
    <w:rsid w:val="4ADF4532"/>
    <w:rsid w:val="4B465683"/>
    <w:rsid w:val="4B605D8F"/>
    <w:rsid w:val="4BBE2104"/>
    <w:rsid w:val="4C0D7D89"/>
    <w:rsid w:val="4C3F773F"/>
    <w:rsid w:val="4C6205A3"/>
    <w:rsid w:val="4D5A664B"/>
    <w:rsid w:val="4D973BFE"/>
    <w:rsid w:val="4E3F00F4"/>
    <w:rsid w:val="4E73075E"/>
    <w:rsid w:val="4EDE0742"/>
    <w:rsid w:val="4F0D20DB"/>
    <w:rsid w:val="4F263438"/>
    <w:rsid w:val="4F38383D"/>
    <w:rsid w:val="5023629C"/>
    <w:rsid w:val="512E1281"/>
    <w:rsid w:val="51C9678A"/>
    <w:rsid w:val="51CB2747"/>
    <w:rsid w:val="51CD23CF"/>
    <w:rsid w:val="51CE42C9"/>
    <w:rsid w:val="527840FD"/>
    <w:rsid w:val="527E65F3"/>
    <w:rsid w:val="52CC0D71"/>
    <w:rsid w:val="52CD6993"/>
    <w:rsid w:val="52E94DC1"/>
    <w:rsid w:val="53216B9B"/>
    <w:rsid w:val="53371AC1"/>
    <w:rsid w:val="53543BA7"/>
    <w:rsid w:val="547C0049"/>
    <w:rsid w:val="547E56B5"/>
    <w:rsid w:val="55085FAD"/>
    <w:rsid w:val="556A7B3A"/>
    <w:rsid w:val="557D032F"/>
    <w:rsid w:val="55C23E61"/>
    <w:rsid w:val="55DD41EC"/>
    <w:rsid w:val="56586573"/>
    <w:rsid w:val="56834509"/>
    <w:rsid w:val="56C24C6C"/>
    <w:rsid w:val="58705EA3"/>
    <w:rsid w:val="58B77A7F"/>
    <w:rsid w:val="596777BA"/>
    <w:rsid w:val="5AA21BE6"/>
    <w:rsid w:val="5ADA22DE"/>
    <w:rsid w:val="5B675DD8"/>
    <w:rsid w:val="5B800A46"/>
    <w:rsid w:val="5BE43621"/>
    <w:rsid w:val="5C2233A1"/>
    <w:rsid w:val="5C382969"/>
    <w:rsid w:val="5C3D0A83"/>
    <w:rsid w:val="5C4216AF"/>
    <w:rsid w:val="5C794296"/>
    <w:rsid w:val="5CCC5BEA"/>
    <w:rsid w:val="5D5B0CFE"/>
    <w:rsid w:val="5DC82D0B"/>
    <w:rsid w:val="5DD10F5F"/>
    <w:rsid w:val="5E4C6E75"/>
    <w:rsid w:val="5EFB3529"/>
    <w:rsid w:val="5F27742B"/>
    <w:rsid w:val="5F6F06AC"/>
    <w:rsid w:val="5FA554A4"/>
    <w:rsid w:val="5FD41B98"/>
    <w:rsid w:val="5FD4310E"/>
    <w:rsid w:val="60096842"/>
    <w:rsid w:val="607E24C6"/>
    <w:rsid w:val="60A95B9E"/>
    <w:rsid w:val="612E71F2"/>
    <w:rsid w:val="61C176C2"/>
    <w:rsid w:val="61DD1DDB"/>
    <w:rsid w:val="61DD4763"/>
    <w:rsid w:val="61DF7396"/>
    <w:rsid w:val="62511F1A"/>
    <w:rsid w:val="62FB483E"/>
    <w:rsid w:val="63013083"/>
    <w:rsid w:val="630D0798"/>
    <w:rsid w:val="632A1297"/>
    <w:rsid w:val="649C3DEF"/>
    <w:rsid w:val="65041839"/>
    <w:rsid w:val="65B90E6A"/>
    <w:rsid w:val="65CC4888"/>
    <w:rsid w:val="65ED3E7A"/>
    <w:rsid w:val="66441679"/>
    <w:rsid w:val="664D0864"/>
    <w:rsid w:val="66F351C0"/>
    <w:rsid w:val="673E1F7E"/>
    <w:rsid w:val="675257FE"/>
    <w:rsid w:val="67B0668D"/>
    <w:rsid w:val="680C2A0E"/>
    <w:rsid w:val="68CA66F6"/>
    <w:rsid w:val="6ABF487A"/>
    <w:rsid w:val="6B027979"/>
    <w:rsid w:val="6B0C440A"/>
    <w:rsid w:val="6B245452"/>
    <w:rsid w:val="6B892AD1"/>
    <w:rsid w:val="6C9B4169"/>
    <w:rsid w:val="6CB63A73"/>
    <w:rsid w:val="6D30174F"/>
    <w:rsid w:val="6D8048D6"/>
    <w:rsid w:val="6D95667F"/>
    <w:rsid w:val="6DE93FE9"/>
    <w:rsid w:val="6E11491E"/>
    <w:rsid w:val="6E177FF7"/>
    <w:rsid w:val="6E2A523C"/>
    <w:rsid w:val="6E6331FD"/>
    <w:rsid w:val="6EA918F3"/>
    <w:rsid w:val="6FB03245"/>
    <w:rsid w:val="700A6BAC"/>
    <w:rsid w:val="70256A72"/>
    <w:rsid w:val="706511CA"/>
    <w:rsid w:val="708144E2"/>
    <w:rsid w:val="70D03BFD"/>
    <w:rsid w:val="710F044A"/>
    <w:rsid w:val="71827E7B"/>
    <w:rsid w:val="71B0505E"/>
    <w:rsid w:val="71D12046"/>
    <w:rsid w:val="71F663CC"/>
    <w:rsid w:val="727662A7"/>
    <w:rsid w:val="72A62A0B"/>
    <w:rsid w:val="73880040"/>
    <w:rsid w:val="73D05531"/>
    <w:rsid w:val="74446D94"/>
    <w:rsid w:val="7454729D"/>
    <w:rsid w:val="74946F26"/>
    <w:rsid w:val="76531233"/>
    <w:rsid w:val="77415E60"/>
    <w:rsid w:val="77BC2705"/>
    <w:rsid w:val="77D84E94"/>
    <w:rsid w:val="788A6F53"/>
    <w:rsid w:val="78B222A0"/>
    <w:rsid w:val="78CC603A"/>
    <w:rsid w:val="7974364A"/>
    <w:rsid w:val="7A283282"/>
    <w:rsid w:val="7B184C43"/>
    <w:rsid w:val="7C281E5A"/>
    <w:rsid w:val="7D2A14CD"/>
    <w:rsid w:val="7DB96EB4"/>
    <w:rsid w:val="7DC3365B"/>
    <w:rsid w:val="7F5C36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95"/>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basedOn w:val="1"/>
    <w:link w:val="88"/>
    <w:qFormat/>
    <w:uiPriority w:val="0"/>
    <w:pPr>
      <w:widowControl w:val="0"/>
    </w:pPr>
    <w:rPr>
      <w:rFonts w:ascii="Arial" w:hAnsi="Arial"/>
      <w:b/>
      <w:sz w:val="18"/>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5"/>
    <w:qFormat/>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99"/>
    <w:qFormat/>
    <w:uiPriority w:val="0"/>
    <w:pPr>
      <w:keepLines/>
      <w:ind w:left="1135" w:hanging="851"/>
    </w:p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3"/>
    <w:qFormat/>
    <w:uiPriority w:val="0"/>
    <w:rPr>
      <w:color w:val="FF0000"/>
    </w:rPr>
  </w:style>
  <w:style w:type="paragraph" w:customStyle="1" w:styleId="79">
    <w:name w:val="B1"/>
    <w:basedOn w:val="15"/>
    <w:link w:val="102"/>
    <w:qFormat/>
    <w:uiPriority w:val="0"/>
  </w:style>
  <w:style w:type="paragraph" w:customStyle="1" w:styleId="80">
    <w:name w:val="B2"/>
    <w:basedOn w:val="14"/>
    <w:link w:val="106"/>
    <w:qFormat/>
    <w:uiPriority w:val="0"/>
  </w:style>
  <w:style w:type="paragraph" w:customStyle="1" w:styleId="81">
    <w:name w:val="B3"/>
    <w:basedOn w:val="13"/>
    <w:link w:val="107"/>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批注框文本 字符"/>
    <w:link w:val="33"/>
    <w:qFormat/>
    <w:uiPriority w:val="0"/>
    <w:rPr>
      <w:rFonts w:ascii="Tahoma" w:hAnsi="Tahoma" w:cs="Tahoma"/>
      <w:sz w:val="16"/>
      <w:szCs w:val="16"/>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0"/>
    <w:qFormat/>
    <w:uiPriority w:val="0"/>
    <w:rPr>
      <w:rFonts w:ascii="Times New Roman" w:hAnsi="Times New Roman"/>
      <w:lang w:val="en-GB"/>
    </w:rPr>
  </w:style>
  <w:style w:type="character" w:customStyle="1" w:styleId="100">
    <w:name w:val="PL Char"/>
    <w:link w:val="68"/>
    <w:qFormat/>
    <w:uiPriority w:val="0"/>
    <w:rPr>
      <w:rFonts w:ascii="Courier New" w:hAnsi="Courier New"/>
      <w:sz w:val="16"/>
      <w:lang w:val="en-GB"/>
    </w:rPr>
  </w:style>
  <w:style w:type="character" w:customStyle="1" w:styleId="101">
    <w:name w:val="EX Char"/>
    <w:link w:val="61"/>
    <w:qFormat/>
    <w:locked/>
    <w:uiPriority w:val="0"/>
    <w:rPr>
      <w:rFonts w:ascii="Times New Roman" w:hAnsi="Times New Roman"/>
      <w:lang w:val="en-GB"/>
    </w:rPr>
  </w:style>
  <w:style w:type="character" w:customStyle="1" w:styleId="102">
    <w:name w:val="B1 Char"/>
    <w:link w:val="79"/>
    <w:qFormat/>
    <w:uiPriority w:val="0"/>
    <w:rPr>
      <w:rFonts w:ascii="Times New Roman" w:hAnsi="Times New Roman"/>
      <w:lang w:val="en-GB"/>
    </w:rPr>
  </w:style>
  <w:style w:type="character" w:customStyle="1" w:styleId="103">
    <w:name w:val="Editor's Note Char"/>
    <w:link w:val="78"/>
    <w:qFormat/>
    <w:uiPriority w:val="0"/>
    <w:rPr>
      <w:rFonts w:ascii="Times New Roman" w:hAnsi="Times New Roman"/>
      <w:color w:val="FF0000"/>
      <w:lang w:val="en-GB"/>
    </w:rPr>
  </w:style>
  <w:style w:type="character" w:customStyle="1" w:styleId="104">
    <w:name w:val="TH Char"/>
    <w:link w:val="59"/>
    <w:qFormat/>
    <w:uiPriority w:val="0"/>
    <w:rPr>
      <w:rFonts w:ascii="Arial" w:hAnsi="Arial"/>
      <w:b/>
      <w:lang w:val="en-GB"/>
    </w:rPr>
  </w:style>
  <w:style w:type="character" w:customStyle="1" w:styleId="105">
    <w:name w:val="TF Char"/>
    <w:link w:val="58"/>
    <w:qFormat/>
    <w:uiPriority w:val="0"/>
    <w:rPr>
      <w:rFonts w:ascii="Arial" w:hAnsi="Arial"/>
      <w:b/>
      <w:lang w:val="en-GB"/>
    </w:rPr>
  </w:style>
  <w:style w:type="character" w:customStyle="1" w:styleId="106">
    <w:name w:val="B2 Char"/>
    <w:link w:val="80"/>
    <w:qFormat/>
    <w:uiPriority w:val="0"/>
    <w:rPr>
      <w:rFonts w:ascii="Times New Roman" w:hAnsi="Times New Roman"/>
      <w:lang w:val="en-GB"/>
    </w:rPr>
  </w:style>
  <w:style w:type="character" w:customStyle="1" w:styleId="107">
    <w:name w:val="B3 Char"/>
    <w:link w:val="81"/>
    <w:qFormat/>
    <w:uiPriority w:val="0"/>
    <w:rPr>
      <w:rFonts w:ascii="Times New Roman" w:hAnsi="Times New Roman"/>
      <w:lang w:val="en-GB"/>
    </w:rPr>
  </w:style>
  <w:style w:type="paragraph" w:customStyle="1" w:styleId="108">
    <w:name w:val="TAJ"/>
    <w:basedOn w:val="59"/>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0"/>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styleId="119">
    <w:name w:val="List Paragraph"/>
    <w:basedOn w:val="1"/>
    <w:qFormat/>
    <w:uiPriority w:val="34"/>
    <w:pPr>
      <w:ind w:left="720"/>
      <w:contextualSpacing/>
    </w:pPr>
  </w:style>
  <w:style w:type="paragraph" w:customStyle="1" w:styleId="120">
    <w:name w:val="3GPP_Header"/>
    <w:basedOn w:val="2"/>
    <w:qFormat/>
    <w:locked/>
    <w:uiPriority w:val="0"/>
    <w:pPr>
      <w:tabs>
        <w:tab w:val="left" w:pos="1701"/>
        <w:tab w:val="right" w:pos="9639"/>
      </w:tabs>
      <w:spacing w:after="240" w:line="256" w:lineRule="auto"/>
      <w:jc w:val="both"/>
    </w:pPr>
    <w:rPr>
      <w:rFonts w:ascii="Arial" w:hAnsi="Arial" w:eastAsia="Calibri" w:cs="Arial"/>
      <w:b/>
      <w:sz w:val="24"/>
      <w:lang w:val="en-US" w:eastAsia="zh-CN"/>
    </w:rPr>
  </w:style>
  <w:style w:type="paragraph" w:customStyle="1" w:styleId="121">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1550</Words>
  <Characters>8174</Characters>
  <Lines>88</Lines>
  <Paragraphs>25</Paragraphs>
  <TotalTime>7</TotalTime>
  <ScaleCrop>false</ScaleCrop>
  <LinksUpToDate>false</LinksUpToDate>
  <CharactersWithSpaces>10087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tengrui</cp:lastModifiedBy>
  <cp:lastPrinted>2411-12-31T15:59:00Z</cp:lastPrinted>
  <dcterms:modified xsi:type="dcterms:W3CDTF">2025-02-07T05:52:52Z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2052-11.1.0.12165</vt:lpwstr>
  </property>
  <property fmtid="{D5CDD505-2E9C-101B-9397-08002B2CF9AE}" pid="4" name="ICV">
    <vt:lpwstr>ABF55FBFC4E246CA938CDA0D5E3958E1</vt:lpwstr>
  </property>
</Properties>
</file>